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7CAA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10248900</wp:posOffset>
            </wp:positionV>
            <wp:extent cx="431800" cy="381000"/>
            <wp:effectExtent l="0" t="0" r="6350" b="0"/>
            <wp:wrapNone/>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pic:cNvPicPr>
                      <a:picLocks noChangeAspect="1"/>
                    </pic:cNvPicPr>
                  </pic:nvPicPr>
                  <pic:blipFill>
                    <a:blip r:embed="rId6"/>
                    <a:stretch>
                      <a:fillRect/>
                    </a:stretch>
                  </pic:blipFill>
                  <pic:spPr>
                    <a:xfrm>
                      <a:off x="0" y="0"/>
                      <a:ext cx="431800" cy="381000"/>
                    </a:xfrm>
                    <a:prstGeom prst="rect">
                      <a:avLst/>
                    </a:prstGeom>
                  </pic:spPr>
                </pic:pic>
              </a:graphicData>
            </a:graphic>
          </wp:anchor>
        </w:drawing>
      </w:r>
      <w:r>
        <w:rPr>
          <w:rFonts w:ascii="宋体" w:hAnsi="宋体" w:eastAsia="宋体" w:cs="宋体"/>
          <w:b/>
          <w:color w:val="auto"/>
          <w:sz w:val="32"/>
        </w:rPr>
        <w:t>八年级下数学测验</w:t>
      </w:r>
      <w:r>
        <w:rPr>
          <w:rFonts w:ascii="Times New Roman" w:hAnsi="Times New Roman" w:eastAsia="Times New Roman" w:cs="Times New Roman"/>
          <w:b/>
          <w:color w:val="auto"/>
          <w:sz w:val="32"/>
        </w:rPr>
        <w:t>1</w:t>
      </w:r>
    </w:p>
    <w:p w14:paraId="7327C727">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_______________</w:t>
      </w:r>
    </w:p>
    <w:p w14:paraId="21465BA7">
      <w:pPr>
        <w:spacing w:line="360" w:lineRule="auto"/>
        <w:jc w:val="left"/>
      </w:pPr>
      <w:r>
        <w:rPr>
          <w:rFonts w:ascii="宋体" w:hAnsi="宋体" w:eastAsia="宋体" w:cs="宋体"/>
          <w:b/>
          <w:color w:val="auto"/>
          <w:sz w:val="24"/>
        </w:rPr>
        <w:t>一、单选题</w:t>
      </w:r>
    </w:p>
    <w:p w14:paraId="1AA51F32">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16085F4">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8" o:title="eqIde772575ba04bdd7fbd1b3eba887ec41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是分式方程</w:t>
      </w:r>
      <w:r>
        <w:tab/>
      </w:r>
      <w:r>
        <w:t xml:space="preserve">B. </w:t>
      </w:r>
      <w:r>
        <w:object>
          <v:shape id="_x0000_i1026"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10" o:title="eqId86727ad2f3f83679a121b6d5c1f644b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是无理方程</w:t>
      </w:r>
    </w:p>
    <w:p w14:paraId="56DF5A19">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12" o:title="eqId52c5ce50a2ba80102aa8a37c748c7d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是二元二次方程组</w:t>
      </w:r>
      <w:r>
        <w:tab/>
      </w:r>
      <w:r>
        <w:t xml:space="preserve">D. </w:t>
      </w:r>
      <w:r>
        <w:object>
          <v:shape id="_x0000_i1028" o:spt="75" alt="学科网(www.zxxk.com)--教育资源门户，提供试卷、教案、课件、论文、素材以及各类教学资源下载，还有大量而丰富的教学相关资讯！" type="#_x0000_t75" style="height:15.55pt;width:59.9pt;" o:ole="t" filled="f" o:preferrelative="t" stroked="f" coordsize="21600,21600">
            <v:path/>
            <v:fill on="f" focussize="0,0"/>
            <v:stroke on="f" joinstyle="miter"/>
            <v:imagedata r:id="rId14" o:title="eqIde9d9e95ba3e5bf9a52b5e834b81ea9a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是二项方程</w:t>
      </w:r>
    </w:p>
    <w:p w14:paraId="0101B186">
      <w:pPr>
        <w:spacing w:line="360" w:lineRule="auto"/>
        <w:jc w:val="both"/>
        <w:textAlignment w:val="center"/>
        <w:rPr>
          <w:color w:val="000000"/>
        </w:rPr>
      </w:pPr>
      <w:r>
        <w:rPr>
          <w:color w:val="000000"/>
        </w:rPr>
        <w:t xml:space="preserve">2. </w:t>
      </w:r>
      <w:r>
        <w:rPr>
          <w:rFonts w:ascii="宋体" w:hAnsi="宋体" w:eastAsia="宋体" w:cs="宋体"/>
          <w:color w:val="000000"/>
        </w:rPr>
        <w:t>如图，四边形</w:t>
      </w:r>
      <w:r>
        <w:object>
          <v:shape id="_x0000_i10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w:t>
      </w:r>
      <w:r>
        <w:object>
          <v:shape id="_x0000_i10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 o:title="eqId8a11029ca6b4b9e7f777af0280cf163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 o:title="eqIdc220eadc312101e2fb89dfe920f7b30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是对角线</w:t>
      </w:r>
      <w:r>
        <w:object>
          <v:shape id="_x0000_i10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 o:title="eqIdd40b319212a7e7528b053e1c7097e96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上的两点，如果再添加一个条件，使</w:t>
      </w:r>
      <w:r>
        <w:object>
          <v:shape id="_x0000_i103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4" o:title="eqId9d99bb3ab66b8884bf23cffe1bddcb3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，则添加的条件不能是（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F9A26A3">
      <w:pPr>
        <w:spacing w:line="360" w:lineRule="auto"/>
        <w:jc w:val="both"/>
        <w:textAlignment w:val="center"/>
        <w:rPr>
          <w:color w:val="000000"/>
        </w:rPr>
      </w:pPr>
      <w:r>
        <w:rPr>
          <w:color w:val="000000"/>
        </w:rPr>
        <w:drawing>
          <wp:inline distT="0" distB="0" distL="114300" distR="114300">
            <wp:extent cx="19050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05000" cy="971550"/>
                    </a:xfrm>
                    <a:prstGeom prst="rect">
                      <a:avLst/>
                    </a:prstGeom>
                  </pic:spPr>
                </pic:pic>
              </a:graphicData>
            </a:graphic>
          </wp:inline>
        </w:drawing>
      </w:r>
    </w:p>
    <w:p w14:paraId="4B23A43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 o:title="eqIdc931bbba4e02a2ad4584311896738f33"/>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9" o:title="eqIddaa6ca6245c7cebc60a9fc319289adc7"/>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1" o:title="eqId03687d97d61b4a7cecbb73f2a6604212"/>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3" o:title="eqId0e53497af8899cb299d762f1a4f46a55"/>
            <o:lock v:ext="edit" aspectratio="t"/>
            <w10:wrap type="none"/>
            <w10:anchorlock/>
          </v:shape>
          <o:OLEObject Type="Embed" ProgID="Equation.DSMT4" ShapeID="_x0000_i1037" DrawAspect="Content" ObjectID="_1468075737" r:id="rId32">
            <o:LockedField>false</o:LockedField>
          </o:OLEObject>
        </w:object>
      </w:r>
    </w:p>
    <w:p w14:paraId="2DDE04E0">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8"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5" o:title="eqId45b1da0b4e44194809be7a436f48e65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时，如果设</w:t>
      </w:r>
      <w:r>
        <w:object>
          <v:shape id="_x0000_i1039"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7" o:title="eqIdcecfadc41bb0375bda333e39b4b4485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，那么可以得到一个关于</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的整式方程，该方程是（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49DAE1E7">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1" o:title="eqIdaff53b9f43c8eb3b1125d204852dd7ed"/>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3" o:title="eqId1d7b8d7fd509598e96841d42b0746ca9"/>
            <o:lock v:ext="edit" aspectratio="t"/>
            <w10:wrap type="none"/>
            <w10:anchorlock/>
          </v:shape>
          <o:OLEObject Type="Embed" ProgID="Equation.DSMT4" ShapeID="_x0000_i1042" DrawAspect="Content" ObjectID="_1468075742" r:id="rId42">
            <o:LockedField>false</o:LockedField>
          </o:OLEObject>
        </w:object>
      </w:r>
    </w:p>
    <w:p w14:paraId="0DB1CEFA">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45" o:title="eqId5d3ec2ccc260a9fff175610e8ecefa46"/>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7" o:title="eqId17a38ecbe4c2d59c74e712bec8552ad4"/>
            <o:lock v:ext="edit" aspectratio="t"/>
            <w10:wrap type="none"/>
            <w10:anchorlock/>
          </v:shape>
          <o:OLEObject Type="Embed" ProgID="Equation.DSMT4" ShapeID="_x0000_i1044" DrawAspect="Content" ObjectID="_1468075744" r:id="rId46">
            <o:LockedField>false</o:LockedField>
          </o:OLEObject>
        </w:object>
      </w:r>
    </w:p>
    <w:p w14:paraId="77358933">
      <w:pPr>
        <w:spacing w:line="360" w:lineRule="auto"/>
        <w:jc w:val="left"/>
        <w:textAlignment w:val="center"/>
        <w:rPr>
          <w:color w:val="000000"/>
        </w:rPr>
      </w:pPr>
      <w:r>
        <w:rPr>
          <w:color w:val="000000"/>
        </w:rPr>
        <w:t xml:space="preserve">4. </w:t>
      </w:r>
      <w:r>
        <w:rPr>
          <w:rFonts w:ascii="宋体" w:hAnsi="宋体" w:eastAsia="宋体" w:cs="宋体"/>
          <w:color w:val="000000"/>
        </w:rPr>
        <w:t>下列方程中，没有实数根</w:t>
      </w:r>
      <w:r>
        <w:rPr>
          <w:rFonts w:ascii="宋体" w:hAnsi="宋体" w:eastAsia="宋体" w:cs="宋体"/>
          <w:color w:val="000000"/>
          <w:position w:val="0"/>
        </w:rPr>
        <w:drawing>
          <wp:inline distT="0" distB="0" distL="114300" distR="114300">
            <wp:extent cx="133350" cy="177800"/>
            <wp:effectExtent l="0" t="0" r="0" b="13335"/>
            <wp:docPr id="837970024" name="图片 83797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70024" name="图片 837970024"/>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301770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50" o:title="eqId6c601599d2e741e78716cc5d8497041a"/>
            <o:lock v:ext="edit" aspectratio="t"/>
            <w10:wrap type="none"/>
            <w10:anchorlock/>
          </v:shape>
          <o:OLEObject Type="Embed" ProgID="Equation.DSMT4" ShapeID="_x0000_i1045" DrawAspect="Content" ObjectID="_1468075745" r:id="rId49">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52" o:title="eqId99606defee81cacc6652482953b6818c"/>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4" o:title="eqId6076772c4ba6633cca9e01d5907e0b15"/>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6" o:title="eqId692cd9a8d5cd63ce6073c334a663a0c5"/>
            <o:lock v:ext="edit" aspectratio="t"/>
            <w10:wrap type="none"/>
            <w10:anchorlock/>
          </v:shape>
          <o:OLEObject Type="Embed" ProgID="Equation.DSMT4" ShapeID="_x0000_i1048" DrawAspect="Content" ObjectID="_1468075748" r:id="rId55">
            <o:LockedField>false</o:LockedField>
          </o:OLEObject>
        </w:object>
      </w:r>
    </w:p>
    <w:p w14:paraId="49AC9B43">
      <w:pPr>
        <w:spacing w:line="360" w:lineRule="auto"/>
        <w:jc w:val="both"/>
        <w:textAlignment w:val="center"/>
        <w:rPr>
          <w:color w:val="000000"/>
        </w:rPr>
      </w:pPr>
      <w:r>
        <w:rPr>
          <w:color w:val="000000"/>
        </w:rPr>
        <w:t xml:space="preserve">5. </w:t>
      </w:r>
      <w:r>
        <w:rPr>
          <w:rFonts w:ascii="宋体" w:hAnsi="宋体" w:eastAsia="宋体" w:cs="宋体"/>
          <w:color w:val="000000"/>
        </w:rPr>
        <w:t>甲、乙两组同学在植树活动中均植树</w:t>
      </w:r>
      <w:r>
        <w:rPr>
          <w:rFonts w:ascii="Times New Roman" w:hAnsi="Times New Roman" w:eastAsia="Times New Roman" w:cs="Times New Roman"/>
          <w:color w:val="000000"/>
        </w:rPr>
        <w:t>120</w:t>
      </w:r>
      <w:r>
        <w:rPr>
          <w:rFonts w:ascii="宋体" w:hAnsi="宋体" w:eastAsia="宋体" w:cs="宋体"/>
          <w:color w:val="000000"/>
        </w:rPr>
        <w:t>棵，已知甲组每小时比乙组多种植</w:t>
      </w:r>
      <w:r>
        <w:rPr>
          <w:rFonts w:ascii="Times New Roman" w:hAnsi="Times New Roman" w:eastAsia="Times New Roman" w:cs="Times New Roman"/>
          <w:color w:val="000000"/>
        </w:rPr>
        <w:t>10</w:t>
      </w:r>
      <w:r>
        <w:rPr>
          <w:rFonts w:ascii="宋体" w:hAnsi="宋体" w:eastAsia="宋体" w:cs="宋体"/>
          <w:color w:val="000000"/>
        </w:rPr>
        <w:t>棵，且甲组比乙组提前</w:t>
      </w:r>
      <w:r>
        <w:rPr>
          <w:rFonts w:ascii="Times New Roman" w:hAnsi="Times New Roman" w:eastAsia="Times New Roman" w:cs="Times New Roman"/>
          <w:color w:val="000000"/>
        </w:rPr>
        <w:t>2</w:t>
      </w:r>
      <w:r>
        <w:rPr>
          <w:rFonts w:ascii="宋体" w:hAnsi="宋体" w:eastAsia="宋体" w:cs="宋体"/>
          <w:color w:val="000000"/>
        </w:rPr>
        <w:t>小时完成．设乙组每小时植树</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棵，可列出方程为（</w:t>
      </w:r>
      <w:r>
        <w:rPr>
          <w:rFonts w:ascii="Calibri" w:hAnsi="Calibri" w:eastAsia="Calibri" w:cs="Calibri"/>
          <w:color w:val="000000"/>
        </w:rPr>
        <w:t xml:space="preserve">    </w:t>
      </w:r>
      <w:r>
        <w:rPr>
          <w:rFonts w:ascii="宋体" w:hAnsi="宋体" w:eastAsia="宋体" w:cs="宋体"/>
          <w:color w:val="000000"/>
        </w:rPr>
        <w:t>）</w:t>
      </w:r>
    </w:p>
    <w:p w14:paraId="74C9C57A">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60" o:title="eqId06655753f59bdf866256d3f6daa591db"/>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62" o:title="eqIdcf2aab947fe23c2bac37098b40a873aa"/>
            <o:lock v:ext="edit" aspectratio="t"/>
            <w10:wrap type="none"/>
            <w10:anchorlock/>
          </v:shape>
          <o:OLEObject Type="Embed" ProgID="Equation.DSMT4" ShapeID="_x0000_i1051" DrawAspect="Content" ObjectID="_1468075751" r:id="rId61">
            <o:LockedField>false</o:LockedField>
          </o:OLEObject>
        </w:object>
      </w:r>
    </w:p>
    <w:p w14:paraId="221AA944">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64" o:title="eqId08715b91bb6ce4f4e1d673240e850f61"/>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66" o:title="eqId08b07e93d33db56fbfbc5fcec84b4360"/>
            <o:lock v:ext="edit" aspectratio="t"/>
            <w10:wrap type="none"/>
            <w10:anchorlock/>
          </v:shape>
          <o:OLEObject Type="Embed" ProgID="Equation.DSMT4" ShapeID="_x0000_i1053" DrawAspect="Content" ObjectID="_1468075753" r:id="rId65">
            <o:LockedField>false</o:LockedField>
          </o:OLEObject>
        </w:object>
      </w:r>
    </w:p>
    <w:p w14:paraId="5B958648">
      <w:pPr>
        <w:spacing w:line="360" w:lineRule="auto"/>
        <w:jc w:val="left"/>
        <w:textAlignment w:val="center"/>
        <w:rPr>
          <w:color w:val="000000"/>
        </w:rPr>
      </w:pPr>
      <w:r>
        <w:rPr>
          <w:color w:val="000000"/>
        </w:rPr>
        <w:t xml:space="preserve">6. </w:t>
      </w:r>
      <w:r>
        <w:rPr>
          <w:rFonts w:ascii="宋体" w:hAnsi="宋体" w:eastAsia="宋体" w:cs="宋体"/>
          <w:color w:val="000000"/>
        </w:rPr>
        <w:t>下列命题中正确的命题的个致是（</w:t>
      </w:r>
      <w:r>
        <w:rPr>
          <w:rFonts w:ascii="Times New Roman" w:hAnsi="Times New Roman" w:eastAsia="Times New Roman" w:cs="Times New Roman"/>
          <w:color w:val="000000"/>
        </w:rPr>
        <w:t xml:space="preserve">   </w:t>
      </w:r>
      <w:r>
        <w:rPr>
          <w:rFonts w:ascii="宋体" w:hAnsi="宋体" w:eastAsia="宋体" w:cs="宋体"/>
          <w:color w:val="000000"/>
        </w:rPr>
        <w:t>）</w:t>
      </w:r>
    </w:p>
    <w:p w14:paraId="39177BB2">
      <w:pPr>
        <w:spacing w:line="360" w:lineRule="auto"/>
        <w:jc w:val="left"/>
        <w:textAlignment w:val="center"/>
        <w:rPr>
          <w:color w:val="000000"/>
        </w:rPr>
      </w:pPr>
      <w:r>
        <w:rPr>
          <w:rFonts w:ascii="宋体" w:hAnsi="宋体" w:eastAsia="宋体" w:cs="宋体"/>
          <w:color w:val="000000"/>
        </w:rPr>
        <w:t>①夹在两条平行线之间的平行线段相等；</w:t>
      </w:r>
    </w:p>
    <w:p w14:paraId="2C0B7200">
      <w:pPr>
        <w:spacing w:line="360" w:lineRule="auto"/>
        <w:jc w:val="left"/>
        <w:textAlignment w:val="center"/>
        <w:rPr>
          <w:color w:val="000000"/>
        </w:rPr>
      </w:pPr>
      <w:r>
        <w:rPr>
          <w:rFonts w:ascii="宋体" w:hAnsi="宋体" w:eastAsia="宋体" w:cs="宋体"/>
          <w:color w:val="000000"/>
        </w:rPr>
        <w:t>②多边形的内角中至多有</w:t>
      </w:r>
      <w:r>
        <w:rPr>
          <w:rFonts w:ascii="Times New Roman" w:hAnsi="Times New Roman" w:eastAsia="Times New Roman" w:cs="Times New Roman"/>
          <w:color w:val="000000"/>
        </w:rPr>
        <w:t>3</w:t>
      </w:r>
      <w:r>
        <w:rPr>
          <w:rFonts w:ascii="宋体" w:hAnsi="宋体" w:eastAsia="宋体" w:cs="宋体"/>
          <w:color w:val="000000"/>
        </w:rPr>
        <w:t>个锐角；</w:t>
      </w:r>
    </w:p>
    <w:p w14:paraId="0B21A6EE">
      <w:pPr>
        <w:spacing w:line="360" w:lineRule="auto"/>
        <w:jc w:val="left"/>
        <w:textAlignment w:val="center"/>
        <w:rPr>
          <w:color w:val="000000"/>
        </w:rPr>
      </w:pPr>
      <w:r>
        <w:rPr>
          <w:rFonts w:ascii="宋体" w:hAnsi="宋体" w:eastAsia="宋体" w:cs="宋体"/>
          <w:color w:val="000000"/>
        </w:rPr>
        <w:t>③一组对角相等，一组对边平行的四边形是平行四边形；</w:t>
      </w:r>
    </w:p>
    <w:p w14:paraId="353297F8">
      <w:pPr>
        <w:spacing w:line="360" w:lineRule="auto"/>
        <w:jc w:val="left"/>
        <w:textAlignment w:val="center"/>
        <w:rPr>
          <w:color w:val="000000"/>
        </w:rPr>
      </w:pPr>
      <w:r>
        <w:rPr>
          <w:rFonts w:ascii="宋体" w:hAnsi="宋体" w:eastAsia="宋体" w:cs="宋体"/>
          <w:color w:val="000000"/>
        </w:rPr>
        <w:t>④平行四边形的两条对角线把其分成四个等积的小三角形；</w:t>
      </w:r>
    </w:p>
    <w:p w14:paraId="0ECF7E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BEF9B19">
      <w:pPr>
        <w:spacing w:line="360" w:lineRule="auto"/>
        <w:jc w:val="left"/>
        <w:textAlignment w:val="center"/>
        <w:rPr>
          <w:color w:val="000000"/>
        </w:rPr>
      </w:pPr>
      <w:r>
        <w:rPr>
          <w:rFonts w:ascii="宋体" w:hAnsi="宋体" w:eastAsia="宋体" w:cs="宋体"/>
          <w:b/>
          <w:color w:val="000000"/>
          <w:sz w:val="24"/>
        </w:rPr>
        <w:t>二、填空题</w:t>
      </w:r>
    </w:p>
    <w:p w14:paraId="3EA3E26B">
      <w:pPr>
        <w:spacing w:line="360" w:lineRule="auto"/>
        <w:jc w:val="left"/>
        <w:textAlignment w:val="center"/>
        <w:rPr>
          <w:color w:val="000000"/>
        </w:rPr>
      </w:pPr>
      <w:r>
        <w:rPr>
          <w:color w:val="000000"/>
        </w:rPr>
        <w:t xml:space="preserve">7. </w:t>
      </w:r>
      <w:r>
        <w:rPr>
          <w:rFonts w:ascii="宋体" w:hAnsi="宋体" w:eastAsia="宋体" w:cs="宋体"/>
          <w:color w:val="000000"/>
        </w:rPr>
        <w:t>下列方程中：</w:t>
      </w:r>
      <w:r>
        <w:object>
          <v:shape id="_x0000_i10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70" o:title="eqIdc491a1d875acd194989c16bbdfecbc6b"/>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2" o:title="eqId2c94bb12cee76221e13f9ef955b0aab1"/>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74" o:title="eqId520437ce4d2f699369285b172ca532d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6" o:title="eqId071a7e733d466949ac935b4b8ee8d183"/>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78" o:title="eqId98e705a00977f96f1ca5aacfc8ed0b50"/>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80" o:title="eqId5c02bc0c74292b1e8f395f90935d3174"/>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2" o:title="eqId6eb25f7ac7053f5019f377479407eca2"/>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，属于高次方程的是</w:t>
      </w:r>
      <w:r>
        <w:rPr>
          <w:color w:val="000000"/>
        </w:rPr>
        <w:t>________</w:t>
      </w:r>
      <w:r>
        <w:rPr>
          <w:rFonts w:ascii="宋体" w:hAnsi="宋体" w:eastAsia="宋体" w:cs="宋体"/>
          <w:color w:val="000000"/>
        </w:rPr>
        <w:t>．</w:t>
      </w:r>
    </w:p>
    <w:p w14:paraId="656C799E">
      <w:pPr>
        <w:spacing w:line="360" w:lineRule="auto"/>
        <w:jc w:val="left"/>
        <w:textAlignment w:val="center"/>
        <w:rPr>
          <w:color w:val="000000"/>
        </w:rPr>
      </w:pPr>
      <w:r>
        <w:rPr>
          <w:color w:val="000000"/>
        </w:rPr>
        <w:t xml:space="preserve">8. </w:t>
      </w:r>
      <w:r>
        <w:rPr>
          <w:rFonts w:ascii="宋体" w:hAnsi="宋体" w:eastAsia="宋体" w:cs="宋体"/>
          <w:color w:val="000000"/>
        </w:rPr>
        <w:t>已知关于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7970022" name="图片 83797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70022" name="图片 837970022"/>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63" o:spt="75" alt="学科网(www.zxxk.com)--教育资源门户，提供试卷、教案、课件、论文、素材以及各类教学资源下载，还有大量而丰富的教学相关资讯！" type="#_x0000_t75" style="height:15.55pt;width:78.9pt;" o:ole="t" filled="f" o:preferrelative="t" stroked="f" coordsize="21600,21600">
            <v:path/>
            <v:fill on="f" focussize="0,0"/>
            <v:stroke on="f" joinstyle="miter"/>
            <v:imagedata r:id="rId85" o:title="eqId7833f822f6ef2f50567e70f4acee1f1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是二项方程，那么</w:t>
      </w:r>
      <w:r>
        <w:object>
          <v:shape id="_x0000_i106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7" o:title="eqIda6c57bbef89a37f1a3808c0ceeac0c22"/>
            <o:lock v:ext="edit" aspectratio="t"/>
            <w10:wrap type="none"/>
            <w10:anchorlock/>
          </v:shape>
          <o:OLEObject Type="Embed" ProgID="Equation.DSMT4" ShapeID="_x0000_i1064" DrawAspect="Content" ObjectID="_1468075764" r:id="rId86">
            <o:LockedField>false</o:LockedField>
          </o:OLEObject>
        </w:object>
      </w:r>
      <w:r>
        <w:rPr>
          <w:color w:val="000000"/>
        </w:rPr>
        <w:t>_________</w:t>
      </w:r>
      <w:r>
        <w:rPr>
          <w:rFonts w:ascii="宋体" w:hAnsi="宋体" w:eastAsia="宋体" w:cs="宋体"/>
          <w:color w:val="000000"/>
        </w:rPr>
        <w:t>．</w:t>
      </w:r>
    </w:p>
    <w:p w14:paraId="421CD752">
      <w:pPr>
        <w:spacing w:line="360" w:lineRule="auto"/>
        <w:jc w:val="both"/>
        <w:textAlignment w:val="center"/>
        <w:rPr>
          <w:color w:val="000000"/>
        </w:rPr>
      </w:pPr>
      <w:r>
        <w:rPr>
          <w:color w:val="000000"/>
        </w:rPr>
        <w:t xml:space="preserve">9. </w:t>
      </w:r>
      <w:r>
        <w:rPr>
          <w:rFonts w:ascii="宋体" w:hAnsi="宋体" w:eastAsia="宋体" w:cs="宋体"/>
          <w:color w:val="000000"/>
        </w:rPr>
        <w:t>二元二次方程</w:t>
      </w:r>
      <w:r>
        <w:object>
          <v:shape id="_x0000_i1065"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89" o:title="eqId32b2c3be066d5bd0ed136c9230b147ad"/>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可以化为两个一次方程，它们</w:t>
      </w:r>
      <w:r>
        <w:rPr>
          <w:rFonts w:ascii="宋体" w:hAnsi="宋体" w:eastAsia="宋体" w:cs="宋体"/>
          <w:color w:val="000000"/>
          <w:position w:val="0"/>
        </w:rPr>
        <w:drawing>
          <wp:inline distT="0" distB="0" distL="114300" distR="114300">
            <wp:extent cx="132080" cy="167640"/>
            <wp:effectExtent l="0" t="0" r="1270" b="3175"/>
            <wp:docPr id="837970028" name="图片 83797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70028" name="图片 837970028"/>
                    <pic:cNvPicPr>
                      <a:picLocks noChangeAspect="1"/>
                    </pic:cNvPicPr>
                  </pic:nvPicPr>
                  <pic:blipFill>
                    <a:blip r:embed="rId90"/>
                    <a:stretch>
                      <a:fillRect/>
                    </a:stretch>
                  </pic:blipFill>
                  <pic:spPr>
                    <a:xfrm>
                      <a:off x="0" y="0"/>
                      <a:ext cx="132080" cy="167640"/>
                    </a:xfrm>
                    <a:prstGeom prst="rect">
                      <a:avLst/>
                    </a:prstGeom>
                  </pic:spPr>
                </pic:pic>
              </a:graphicData>
            </a:graphic>
          </wp:inline>
        </w:drawing>
      </w:r>
      <w:r>
        <w:rPr>
          <w:color w:val="000000"/>
        </w:rPr>
        <w:t>___</w:t>
      </w:r>
      <w:r>
        <w:rPr>
          <w:rFonts w:ascii="宋体" w:hAnsi="宋体" w:eastAsia="宋体" w:cs="宋体"/>
          <w:color w:val="000000"/>
        </w:rPr>
        <w:t>．</w:t>
      </w:r>
    </w:p>
    <w:p w14:paraId="38A37A6F">
      <w:pPr>
        <w:spacing w:line="360" w:lineRule="auto"/>
        <w:jc w:val="both"/>
        <w:textAlignment w:val="center"/>
        <w:rPr>
          <w:color w:val="000000"/>
        </w:rPr>
      </w:pPr>
      <w:r>
        <w:rPr>
          <w:color w:val="000000"/>
        </w:rPr>
        <w:t xml:space="preserve">10. </w:t>
      </w:r>
      <w:r>
        <w:rPr>
          <w:rFonts w:ascii="宋体" w:hAnsi="宋体" w:eastAsia="宋体" w:cs="宋体"/>
          <w:color w:val="000000"/>
        </w:rPr>
        <w:t>一元二次方程</w:t>
      </w:r>
      <w:r>
        <w:object>
          <v:shape id="_x0000_i106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2" o:title="eqId887ba42560ac2afa7ed8442e32b6bbfc"/>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63698589">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6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4" o:title="eqIda07d42d676b7962206c3ef4d85f41daf"/>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是方程组</w:t>
      </w:r>
      <w:r>
        <w:object>
          <v:shape id="_x0000_i1068"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96" o:title="eqId37716531e17f6086552ff3e5b18ae7e1"/>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的一个解，那么这个方程组的另一个解是</w:t>
      </w:r>
      <w:r>
        <w:rPr>
          <w:color w:val="000000"/>
        </w:rPr>
        <w:t>__________</w:t>
      </w:r>
      <w:r>
        <w:rPr>
          <w:rFonts w:ascii="宋体" w:hAnsi="宋体" w:eastAsia="宋体" w:cs="宋体"/>
          <w:color w:val="000000"/>
        </w:rPr>
        <w:t>.</w:t>
      </w:r>
    </w:p>
    <w:p w14:paraId="47E942D4">
      <w:pPr>
        <w:spacing w:line="360" w:lineRule="auto"/>
        <w:jc w:val="left"/>
        <w:textAlignment w:val="center"/>
        <w:rPr>
          <w:color w:val="000000"/>
        </w:rPr>
      </w:pPr>
      <w:r>
        <w:rPr>
          <w:color w:val="000000"/>
        </w:rPr>
        <w:t xml:space="preserve">12. </w:t>
      </w:r>
      <w:r>
        <w:rPr>
          <w:rFonts w:ascii="宋体" w:hAnsi="宋体" w:eastAsia="宋体" w:cs="宋体"/>
          <w:color w:val="000000"/>
        </w:rPr>
        <w:t>如果方程</w:t>
      </w:r>
      <w:r>
        <w:object>
          <v:shape id="_x0000_i106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8" o:title="eqId10f31abc31e08b95eecb5ab19bbc6fb7"/>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无实数解，那么</w:t>
      </w:r>
      <w:r>
        <w:object>
          <v:shape id="_x0000_i10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0" o:title="eqIdf0a532e15e232cb4b99a8d4d07c89575"/>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ABBAD8E">
      <w:pPr>
        <w:spacing w:line="360" w:lineRule="auto"/>
        <w:jc w:val="both"/>
        <w:textAlignment w:val="center"/>
        <w:rPr>
          <w:color w:val="000000"/>
        </w:rPr>
      </w:pPr>
      <w:r>
        <w:rPr>
          <w:color w:val="000000"/>
        </w:rPr>
        <w:t xml:space="preserve">13. </w:t>
      </w:r>
      <w:r>
        <w:rPr>
          <w:rFonts w:ascii="宋体" w:hAnsi="宋体" w:eastAsia="宋体" w:cs="宋体"/>
          <w:color w:val="000000"/>
        </w:rPr>
        <w:t>如图，在平行四边形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6" o:title="eqId411b38a18046fea8e9fab1f9f9b80a5f"/>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3" o:title="eqIdfc34db5860990e51ba31edc8cdd077c2"/>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05" o:title="eqId2176dac04a8b410e319342fb8e895b1e"/>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120</w: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是边</w:t>
      </w:r>
      <w:r>
        <w:object>
          <v:shape id="_x0000_i10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上一点，连接</w:t>
      </w:r>
      <w:r>
        <w:object>
          <v:shape id="_x0000_i1076"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1" o:title="eqIdd2be49c37e30a3ced0364c3e74d8c687"/>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，将线段</w:t>
      </w:r>
      <w:r>
        <w:object>
          <v:shape id="_x0000_i1077"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1" o:title="eqIdd2be49c37e30a3ced0364c3e74d8c687"/>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绕着点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旋转</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 o:title="eqIdc02b54dc6b3e1bb6544f47d4c8743fcf"/>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得到线段</w:t>
      </w:r>
      <w:r>
        <w:object>
          <v:shape id="_x0000_i108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17" o:title="eqId7a5f1641947153c80b987320885a2b57"/>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，如果点</w:t>
      </w:r>
      <w:r>
        <w:object>
          <v:shape id="_x0000_i108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恰好落在直线</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9" o:title="eqId03902478df1a55bc99703210bccab910"/>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上，那么线段</w:t>
      </w:r>
      <w:r>
        <w:object>
          <v:shape id="_x0000_i108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22" o:title="eqId84d454c82d9e52747563d47b68099249"/>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的长为</w:t>
      </w:r>
      <w:r>
        <w:rPr>
          <w:color w:val="000000"/>
        </w:rPr>
        <w:t>________</w:t>
      </w:r>
    </w:p>
    <w:p w14:paraId="1CF4F566">
      <w:pPr>
        <w:spacing w:line="360" w:lineRule="auto"/>
        <w:jc w:val="both"/>
        <w:textAlignment w:val="center"/>
        <w:rPr>
          <w:color w:val="000000"/>
        </w:rPr>
      </w:pPr>
      <w:r>
        <w:rPr>
          <w:color w:val="000000"/>
        </w:rPr>
        <w:drawing>
          <wp:inline distT="0" distB="0" distL="114300" distR="114300">
            <wp:extent cx="208597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085975" cy="1266825"/>
                    </a:xfrm>
                    <a:prstGeom prst="rect">
                      <a:avLst/>
                    </a:prstGeom>
                  </pic:spPr>
                </pic:pic>
              </a:graphicData>
            </a:graphic>
          </wp:inline>
        </w:drawing>
      </w:r>
      <w:r>
        <w:rPr>
          <w:color w:val="000000"/>
        </w:rPr>
        <w:t xml:space="preserve">  </w:t>
      </w:r>
    </w:p>
    <w:p w14:paraId="2608858A">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7" o:title="eqIda6c57bbef89a37f1a3808c0ceeac0c22"/>
            <o:lock v:ext="edit" aspectratio="t"/>
            <w10:wrap type="none"/>
            <w10:anchorlock/>
          </v:shape>
          <o:OLEObject Type="Embed" ProgID="Equation.DSMT4" ShapeID="_x0000_i1084" DrawAspect="Content" ObjectID="_1468075784" r:id="rId124">
            <o:LockedField>false</o:LockedField>
          </o:OLEObject>
        </w:object>
      </w:r>
      <w:r>
        <w:rPr>
          <w:color w:val="000000"/>
        </w:rPr>
        <w:t>__________</w:t>
      </w:r>
      <w:r>
        <w:rPr>
          <w:rFonts w:ascii="宋体" w:hAnsi="宋体" w:eastAsia="宋体" w:cs="宋体"/>
          <w:color w:val="000000"/>
        </w:rPr>
        <w:t>时，解关于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31.45pt;width:85.5pt;" o:ole="t" filled="f" o:preferrelative="t" stroked="f" coordsize="21600,21600">
            <v:path/>
            <v:fill on="f" focussize="0,0"/>
            <v:stroke on="f" joinstyle="miter"/>
            <v:imagedata r:id="rId127" o:title="eqId8ec5914b503d16d556b80ad5af751b1b"/>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会产生增根．</w:t>
      </w:r>
    </w:p>
    <w:p w14:paraId="5972BE2B">
      <w:pPr>
        <w:spacing w:line="360" w:lineRule="auto"/>
        <w:jc w:val="left"/>
        <w:textAlignment w:val="center"/>
        <w:rPr>
          <w:color w:val="000000"/>
        </w:rPr>
      </w:pPr>
      <w:r>
        <w:rPr>
          <w:color w:val="000000"/>
        </w:rPr>
        <w:t xml:space="preserve">15. </w:t>
      </w:r>
      <w:r>
        <w:rPr>
          <w:rFonts w:ascii="宋体" w:hAnsi="宋体" w:eastAsia="宋体" w:cs="宋体"/>
          <w:color w:val="000000"/>
        </w:rPr>
        <w:t>若凸</w:t>
      </w:r>
      <w:r>
        <w:rPr>
          <w:rFonts w:ascii="Times New Roman" w:hAnsi="Times New Roman" w:eastAsia="Times New Roman" w:cs="Times New Roman"/>
          <w:color w:val="000000"/>
        </w:rPr>
        <w:t>n</w:t>
      </w:r>
      <w:r>
        <w:rPr>
          <w:rFonts w:ascii="宋体" w:hAnsi="宋体" w:eastAsia="宋体" w:cs="宋体"/>
          <w:color w:val="000000"/>
        </w:rPr>
        <w:t>边形</w:t>
      </w:r>
      <w:r>
        <w:rPr>
          <w:rFonts w:ascii="宋体" w:hAnsi="宋体" w:eastAsia="宋体" w:cs="宋体"/>
          <w:color w:val="000000"/>
          <w:position w:val="0"/>
        </w:rPr>
        <w:drawing>
          <wp:inline distT="0" distB="0" distL="114300" distR="114300">
            <wp:extent cx="133350" cy="177800"/>
            <wp:effectExtent l="0" t="0" r="0" b="0"/>
            <wp:docPr id="837970026" name="图片 83797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70026" name="图片 837970026"/>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内角和为</w:t>
      </w:r>
      <w:r>
        <w:rPr>
          <w:rFonts w:ascii="Times New Roman" w:hAnsi="Times New Roman" w:eastAsia="Times New Roman" w:cs="Times New Roman"/>
          <w:color w:val="000000"/>
        </w:rPr>
        <w:t>1260°</w:t>
      </w:r>
      <w:r>
        <w:rPr>
          <w:rFonts w:ascii="宋体" w:hAnsi="宋体" w:eastAsia="宋体" w:cs="宋体"/>
          <w:color w:val="000000"/>
        </w:rPr>
        <w:t>，则从一个顶点出发引的对角线条数是</w:t>
      </w:r>
      <w:r>
        <w:rPr>
          <w:color w:val="000000"/>
        </w:rPr>
        <w:t>___________</w:t>
      </w:r>
      <w:r>
        <w:rPr>
          <w:rFonts w:ascii="宋体" w:hAnsi="宋体" w:eastAsia="宋体" w:cs="宋体"/>
          <w:color w:val="000000"/>
        </w:rPr>
        <w:t>．</w:t>
      </w:r>
    </w:p>
    <w:p w14:paraId="76E258FC">
      <w:pPr>
        <w:spacing w:line="360" w:lineRule="auto"/>
        <w:jc w:val="left"/>
        <w:textAlignment w:val="center"/>
        <w:rPr>
          <w:color w:val="000000"/>
        </w:rPr>
      </w:pPr>
      <w:r>
        <w:rPr>
          <w:color w:val="000000"/>
        </w:rPr>
        <w:t xml:space="preserve">16. </w:t>
      </w:r>
      <w:r>
        <w:rPr>
          <w:rFonts w:ascii="宋体" w:hAnsi="宋体" w:eastAsia="宋体" w:cs="宋体"/>
          <w:color w:val="000000"/>
        </w:rPr>
        <w:t>若平行四边形的一条边长是</w:t>
      </w:r>
      <w:r>
        <w:rPr>
          <w:rFonts w:ascii="Times New Roman" w:hAnsi="Times New Roman" w:eastAsia="Times New Roman" w:cs="Times New Roman"/>
          <w:color w:val="000000"/>
        </w:rPr>
        <w:t>10</w:t>
      </w:r>
      <w:r>
        <w:rPr>
          <w:rFonts w:ascii="宋体" w:hAnsi="宋体" w:eastAsia="宋体" w:cs="宋体"/>
          <w:color w:val="000000"/>
        </w:rPr>
        <w:t>，一条对角线长为</w:t>
      </w:r>
      <w:r>
        <w:rPr>
          <w:rFonts w:ascii="Times New Roman" w:hAnsi="Times New Roman" w:eastAsia="Times New Roman" w:cs="Times New Roman"/>
          <w:color w:val="000000"/>
        </w:rPr>
        <w:t>8</w:t>
      </w:r>
      <w:r>
        <w:rPr>
          <w:rFonts w:ascii="宋体" w:hAnsi="宋体" w:eastAsia="宋体" w:cs="宋体"/>
          <w:color w:val="000000"/>
        </w:rPr>
        <w:t>，则它的另一条对角线长</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w:t>
      </w:r>
      <w:r>
        <w:rPr>
          <w:rFonts w:ascii="宋体" w:hAnsi="宋体" w:eastAsia="宋体" w:cs="宋体"/>
          <w:color w:val="000000"/>
        </w:rPr>
        <w:t>．</w:t>
      </w:r>
    </w:p>
    <w:p w14:paraId="0B3D2B7C">
      <w:pPr>
        <w:spacing w:line="360" w:lineRule="auto"/>
        <w:jc w:val="left"/>
        <w:textAlignment w:val="center"/>
        <w:rPr>
          <w:color w:val="000000"/>
        </w:rPr>
      </w:pPr>
      <w:r>
        <w:rPr>
          <w:color w:val="000000"/>
        </w:rPr>
        <w:t xml:space="preserve">17. </w:t>
      </w:r>
      <w:r>
        <w:rPr>
          <w:rFonts w:ascii="宋体" w:hAnsi="宋体" w:eastAsia="宋体" w:cs="宋体"/>
          <w:color w:val="000000"/>
        </w:rPr>
        <w:t>如果实数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087"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129" o:title="eqId435c68ee00db14d92de3a0af8c2fd640"/>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131" o:title="eqId13f40c24c64bbb0645fcf585f4e66872"/>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0EB603AB">
      <w:pPr>
        <w:spacing w:line="360" w:lineRule="auto"/>
        <w:jc w:val="left"/>
        <w:textAlignment w:val="center"/>
        <w:rPr>
          <w:color w:val="000000"/>
        </w:rPr>
      </w:pPr>
      <w:r>
        <w:rPr>
          <w:color w:val="000000"/>
        </w:rPr>
        <w:t xml:space="preserve">18. </w:t>
      </w:r>
      <w:r>
        <w:rPr>
          <w:rFonts w:ascii="宋体" w:hAnsi="宋体" w:eastAsia="宋体" w:cs="宋体"/>
          <w:color w:val="000000"/>
        </w:rPr>
        <w:t>小明在解方程</w:t>
      </w:r>
      <w:r>
        <w:object>
          <v:shape id="_x0000_i108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33" o:title="eqIde7e95857b9fcde7b45e59ef3d498e456"/>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时采用了下面的方法：由</w:t>
      </w:r>
    </w:p>
    <w:p w14:paraId="57B7DF01">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135" o:title="eqId123e0d7aa7d733d5b6d448dfed1558c2"/>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w:t>
      </w:r>
    </w:p>
    <w:p w14:paraId="7AC24298">
      <w:pPr>
        <w:spacing w:line="360" w:lineRule="auto"/>
        <w:jc w:val="left"/>
        <w:textAlignment w:val="center"/>
        <w:rPr>
          <w:color w:val="000000"/>
        </w:rPr>
      </w:pPr>
      <w:r>
        <w:rPr>
          <w:rFonts w:ascii="宋体" w:hAnsi="宋体" w:eastAsia="宋体" w:cs="宋体"/>
          <w:color w:val="000000"/>
        </w:rPr>
        <w:t>又有</w:t>
      </w:r>
      <w:r>
        <w:object>
          <v:shape id="_x0000_i1091"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33" o:title="eqIde7e95857b9fcde7b45e59ef3d498e456"/>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，可得</w:t>
      </w:r>
      <w:r>
        <w:object>
          <v:shape id="_x0000_i1092"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38" o:title="eqIde7f70738cc5d8a4c4bbcbae8063ade58"/>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，将这两式相加可得</w:t>
      </w:r>
      <w:r>
        <w:object>
          <v:shape id="_x0000_i1093" o:spt="75" alt="学科网(www.zxxk.com)--教育资源门户，提供试卷、教案、课件、论文、素材以及各类教学资源下载，还有大量而丰富的教学相关资讯！" type="#_x0000_t75" style="height:42pt;width:65.25pt;" o:ole="t" filled="f" o:preferrelative="t" stroked="f" coordsize="21600,21600">
            <v:path/>
            <v:fill on="f" focussize="0,0"/>
            <v:stroke on="f" joinstyle="miter"/>
            <v:imagedata r:id="rId140" o:title="eqId0406e87c2a3f01e020124971e2726b32"/>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p>
    <w:p w14:paraId="02AE44F8">
      <w:pPr>
        <w:spacing w:line="360" w:lineRule="auto"/>
        <w:jc w:val="left"/>
        <w:textAlignment w:val="center"/>
        <w:rPr>
          <w:color w:val="000000"/>
        </w:rPr>
      </w:pPr>
      <w:r>
        <w:rPr>
          <w:rFonts w:ascii="宋体" w:hAnsi="宋体" w:eastAsia="宋体" w:cs="宋体"/>
          <w:color w:val="000000"/>
        </w:rPr>
        <w:t>将</w:t>
      </w:r>
      <w:r>
        <w:object>
          <v:shape id="_x0000_i1094"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142" o:title="eqId219e7aa832d6637d8cd51c1cb1ecf2f2"/>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两边平方可解得</w:t>
      </w:r>
      <w:r>
        <w:object>
          <v:shape id="_x0000_i1095"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44" o:title="eqIdef00713e73b8357cc7900144f5505bc6"/>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，经检验</w:t>
      </w:r>
      <w:r>
        <w:object>
          <v:shape id="_x0000_i1096"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44" o:title="eqIdef00713e73b8357cc7900144f5505bc6"/>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是原方程的解．</w:t>
      </w:r>
    </w:p>
    <w:p w14:paraId="354F74BD">
      <w:pPr>
        <w:spacing w:line="360" w:lineRule="auto"/>
        <w:jc w:val="left"/>
        <w:textAlignment w:val="center"/>
        <w:rPr>
          <w:color w:val="000000"/>
        </w:rPr>
      </w:pPr>
      <w:r>
        <w:rPr>
          <w:rFonts w:ascii="宋体" w:hAnsi="宋体" w:eastAsia="宋体" w:cs="宋体"/>
          <w:color w:val="000000"/>
        </w:rPr>
        <w:t>请你学习小明的方法，解决下列问题：</w:t>
      </w:r>
    </w:p>
    <w:p w14:paraId="1CA926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147" o:title="eqIda683cb722309226d51c33a3e4f557974"/>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149" o:title="eqIde09a1fc395a9bdd475b861e8d3fd6eec"/>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193C4B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151" o:title="eqId4e59a9e0be7906896fee1bbaff0e4a68"/>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，得方程的解为</w:t>
      </w:r>
      <w:r>
        <w:rPr>
          <w:color w:val="000000"/>
        </w:rPr>
        <w:t>___________</w:t>
      </w:r>
      <w:r>
        <w:rPr>
          <w:rFonts w:ascii="宋体" w:hAnsi="宋体" w:eastAsia="宋体" w:cs="宋体"/>
          <w:color w:val="000000"/>
        </w:rPr>
        <w:t>．</w:t>
      </w:r>
    </w:p>
    <w:p w14:paraId="6608C79F">
      <w:pPr>
        <w:spacing w:line="360" w:lineRule="auto"/>
        <w:jc w:val="left"/>
        <w:textAlignment w:val="center"/>
        <w:rPr>
          <w:color w:val="000000"/>
        </w:rPr>
      </w:pPr>
      <w:r>
        <w:rPr>
          <w:rFonts w:ascii="宋体" w:hAnsi="宋体" w:eastAsia="宋体" w:cs="宋体"/>
          <w:b/>
          <w:color w:val="000000"/>
          <w:sz w:val="24"/>
        </w:rPr>
        <w:t>三、解答题</w:t>
      </w:r>
    </w:p>
    <w:p w14:paraId="51D229C6">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的方程：</w:t>
      </w:r>
      <w:r>
        <w:object>
          <v:shape id="_x0000_i1101"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154" o:title="eqId1b90e6b461d25bf887fb557786c2c16b"/>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w:t>
      </w:r>
    </w:p>
    <w:p w14:paraId="6A04AD8E">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156" o:title="eqId62de06bbe5670bb905bbcc60515b7a24"/>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w:t>
      </w:r>
    </w:p>
    <w:p w14:paraId="7718C976">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103"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158" o:title="eqId9d1b151be18feb186ca9b8d76b01c806"/>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p>
    <w:p w14:paraId="5A2B48A8">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104"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160" o:title="eqIdde05249dde1ed51517c354b96bc67fb8"/>
            <o:lock v:ext="edit" aspectratio="t"/>
            <w10:wrap type="none"/>
            <w10:anchorlock/>
          </v:shape>
          <o:OLEObject Type="Embed" ProgID="Equation.DSMT4" ShapeID="_x0000_i1104" DrawAspect="Content" ObjectID="_1468075804" r:id="rId159">
            <o:LockedField>false</o:LockedField>
          </o:OLEObject>
        </w:object>
      </w:r>
    </w:p>
    <w:p w14:paraId="179B4AF5">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2" o:title="eqId2a30f3a8b673cc28bd90c50cf1a35281"/>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4" o:title="eqIda0ed1ec316bc54c37c4286c208f55667"/>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分别为</w:t>
      </w: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6" o:title="eqId5cb3f9a5da641be35117fd35ba07a6aa"/>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的对边</w:t>
      </w:r>
      <w:r>
        <w:object>
          <v:shape id="_x0000_i11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8" o:title="eqId88929f4ba0851730d5f941d426b87548"/>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764509115979e9958101808383672ec0"/>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上的点，且</w:t>
      </w:r>
      <w:r>
        <w:object>
          <v:shape id="_x0000_i111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2" o:title="eqId632f620db75d870f6052c40689e8af93"/>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4" o:title="eqId62bd898aac9b0448941f032ebd107478"/>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于</w:t>
      </w:r>
      <w:r>
        <w:object>
          <v:shape id="_x0000_i11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8" o:title="eqId3a24e37570c02ec4bb39556f85db48dd"/>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于</w:t>
      </w:r>
      <w:r>
        <w:object>
          <v:shape id="_x0000_i111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0" o:title="eqId54a5d7d3b6b63fe5c24c3907b7a8eaa3"/>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0215e13a9fb5574d5194aeb9507a98aa"/>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4" o:title="eqIde1a9c6a736e6eac98a676fa3232db5a5"/>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于点</w:t>
      </w:r>
      <w:r>
        <w:object>
          <v:shape id="_x0000_i111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6" o:title="eqId1dde8112e8eb968fd042418dd632759e"/>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，求证：</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2" o:title="eqId0215e13a9fb5574d5194aeb9507a98aa"/>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9" o:title="eqIdaa29fe6cd9eb51c184f6299d437375cb"/>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互相平分．</w:t>
      </w:r>
    </w:p>
    <w:p w14:paraId="4C5B16D3">
      <w:pPr>
        <w:spacing w:line="360" w:lineRule="auto"/>
        <w:jc w:val="left"/>
        <w:textAlignment w:val="center"/>
        <w:rPr>
          <w:color w:val="000000"/>
        </w:rPr>
      </w:pPr>
      <w:r>
        <w:rPr>
          <w:color w:val="000000"/>
        </w:rPr>
        <w:drawing>
          <wp:inline distT="0" distB="0" distL="114300" distR="114300">
            <wp:extent cx="1819275"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819275" cy="952500"/>
                    </a:xfrm>
                    <a:prstGeom prst="rect">
                      <a:avLst/>
                    </a:prstGeom>
                  </pic:spPr>
                </pic:pic>
              </a:graphicData>
            </a:graphic>
          </wp:inline>
        </w:drawing>
      </w:r>
    </w:p>
    <w:p w14:paraId="65191200">
      <w:pPr>
        <w:spacing w:line="360" w:lineRule="auto"/>
        <w:jc w:val="both"/>
        <w:textAlignment w:val="center"/>
        <w:rPr>
          <w:color w:val="000000"/>
        </w:rPr>
      </w:pPr>
      <w:r>
        <w:rPr>
          <w:color w:val="000000"/>
        </w:rPr>
        <w:t xml:space="preserve">24. </w:t>
      </w:r>
      <w:r>
        <w:rPr>
          <w:rFonts w:ascii="宋体" w:hAnsi="宋体" w:eastAsia="宋体" w:cs="宋体"/>
          <w:color w:val="000000"/>
        </w:rPr>
        <w:t>某商场售卖甲、乙两种不同的电视机，第一季度甲型电视机的售价比乙型电视机售价少</w:t>
      </w:r>
      <w:r>
        <w:object>
          <v:shape id="_x0000_i11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2" o:title="eqIdd4f0e3992efedab109b99e6e172e6238"/>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元，甲型电视机销售额为</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4" o:title="eqIdc77c7c709a8df9fa656e86c526c33e8d"/>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元，乙型电视机销售量是甲型电视机的两倍，且乙型电视机的销售额是甲型电视机的</w:t>
      </w:r>
      <w:r>
        <w:object>
          <v:shape id="_x0000_i112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96" o:title="eqId212d6e1f4d7dcc0e5e902c46e3b1dfcc"/>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倍．</w:t>
      </w:r>
    </w:p>
    <w:p w14:paraId="34693B8C">
      <w:pPr>
        <w:spacing w:line="360" w:lineRule="auto"/>
        <w:jc w:val="left"/>
        <w:textAlignment w:val="center"/>
        <w:rPr>
          <w:color w:val="000000"/>
        </w:rPr>
      </w:pPr>
      <w:r>
        <w:rPr>
          <w:color w:val="000000"/>
        </w:rPr>
        <w:t>（1）</w:t>
      </w:r>
      <w:r>
        <w:rPr>
          <w:rFonts w:ascii="宋体" w:hAnsi="宋体" w:eastAsia="宋体" w:cs="宋体"/>
          <w:color w:val="000000"/>
        </w:rPr>
        <w:t>求甲、乙两种电视机的售价；</w:t>
      </w:r>
    </w:p>
    <w:p w14:paraId="55C50B9F">
      <w:pPr>
        <w:spacing w:line="360" w:lineRule="auto"/>
        <w:jc w:val="left"/>
        <w:textAlignment w:val="center"/>
        <w:rPr>
          <w:color w:val="000000"/>
        </w:rPr>
      </w:pPr>
      <w:r>
        <w:rPr>
          <w:color w:val="000000"/>
        </w:rPr>
        <w:t>（2）</w:t>
      </w:r>
      <w:r>
        <w:rPr>
          <w:rFonts w:ascii="宋体" w:hAnsi="宋体" w:eastAsia="宋体" w:cs="宋体"/>
          <w:color w:val="000000"/>
        </w:rPr>
        <w:t>经过市场调查，两种电视机</w:t>
      </w:r>
      <w:r>
        <w:rPr>
          <w:rFonts w:ascii="宋体" w:hAnsi="宋体" w:eastAsia="宋体" w:cs="宋体"/>
          <w:color w:val="000000"/>
          <w:position w:val="0"/>
        </w:rPr>
        <w:drawing>
          <wp:inline distT="0" distB="0" distL="114300" distR="114300">
            <wp:extent cx="133350" cy="177800"/>
            <wp:effectExtent l="0" t="0" r="0" b="0"/>
            <wp:docPr id="837970020" name="图片 83797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70020" name="图片 837970020"/>
                    <pic:cNvPicPr>
                      <a:picLocks noChangeAspect="1"/>
                    </pic:cNvPicPr>
                  </pic:nvPicPr>
                  <pic:blipFill>
                    <a:blip r:embed="rId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售价和销售量均满足一次函数的关系，在第一季度的售价和销售量的基础上，甲型电视机售价</w:t>
      </w:r>
      <w:r>
        <w:object>
          <v:shape id="_x0000_i1123"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198" o:title="eqId1c61e103a765e2069a4615dd43ffd2b3"/>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元</w:t>
      </w:r>
      <w:r>
        <w:object>
          <v:shape id="_x0000_i1124"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00" o:title="eqId04582116cd765fcc5a52f44279ad6c94"/>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与销售量</w:t>
      </w:r>
      <w:r>
        <w:object>
          <v:shape id="_x0000_i112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02" o:title="eqId285912b40e1dce8bfc029df88115c961"/>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台</w:t>
      </w:r>
      <w:r>
        <w:object>
          <v:shape id="_x0000_i1126"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00" o:title="eqId04582116cd765fcc5a52f44279ad6c94"/>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的关系如图所示，乙型电视机售价</w:t>
      </w:r>
      <w:r>
        <w:object>
          <v:shape id="_x0000_i1127"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198" o:title="eqId1c61e103a765e2069a4615dd43ffd2b3"/>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元</w:t>
      </w:r>
      <w:r>
        <w:object>
          <v:shape id="_x0000_i112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00" o:title="eqId04582116cd765fcc5a52f44279ad6c94"/>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与销售量</w:t>
      </w:r>
      <w:r>
        <w:object>
          <v:shape id="_x0000_i112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02" o:title="eqId285912b40e1dce8bfc029df88115c961"/>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台</w:t>
      </w:r>
      <w:r>
        <w:object>
          <v:shape id="_x0000_i1130"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00" o:title="eqId04582116cd765fcc5a52f44279ad6c94"/>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的关系为</w:t>
      </w:r>
      <w:r>
        <w:object>
          <v:shape id="_x0000_i113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09" o:title="eqIdb472449930cb81d4926e0500ed8544b3"/>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该商场计划第二季度再进一批甲、乙两种电视机共</w:t>
      </w:r>
      <w:r>
        <w:object>
          <v:shape id="_x0000_i1132"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211" o:title="eqIde1f959e5f8d89390f0f136f6acc9f6fb"/>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台，且甲型电视机的进货数量不低于乙型电视机的</w:t>
      </w:r>
      <w:r>
        <w:object>
          <v:shape id="_x0000_i113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13" o:title="eqIdfb8f58755aee89fb2cf72ba518dcee2a"/>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倍，商场第二季度刚好售卖完这批电视机，销售额为</w:t>
      </w:r>
      <w:r>
        <w:object>
          <v:shape id="_x0000_i11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5" o:title="eqIdb98bd47fd48ce0586b5f73bf3f083d46"/>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元．求第二季度甲的电视机的销售量及售价．</w:t>
      </w:r>
    </w:p>
    <w:p w14:paraId="3573223E">
      <w:pPr>
        <w:spacing w:line="360" w:lineRule="auto"/>
        <w:jc w:val="both"/>
        <w:textAlignment w:val="center"/>
        <w:rPr>
          <w:color w:val="000000"/>
        </w:rPr>
      </w:pPr>
      <w:r>
        <w:rPr>
          <w:color w:val="000000"/>
        </w:rPr>
        <w:drawing>
          <wp:inline distT="0" distB="0" distL="114300" distR="114300">
            <wp:extent cx="2324100"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324100" cy="1247775"/>
                    </a:xfrm>
                    <a:prstGeom prst="rect">
                      <a:avLst/>
                    </a:prstGeom>
                  </pic:spPr>
                </pic:pic>
              </a:graphicData>
            </a:graphic>
          </wp:inline>
        </w:drawing>
      </w:r>
    </w:p>
    <w:p w14:paraId="6C55BDCE">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8" o:title="eqId5138a9f70d5e8b0580e30fef6eb7baef"/>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中，</w:t>
      </w:r>
      <w:r>
        <w:object>
          <v:shape id="_x0000_i11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6" o:title="eqId1dde8112e8eb968fd042418dd632759e"/>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为对角线</w:t>
      </w:r>
      <w:r>
        <w:object>
          <v:shape id="_x0000_i11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 o:title="eqIdd40b319212a7e7528b053e1c7097e966"/>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的中点，</w:t>
      </w:r>
      <w:r>
        <w:object>
          <v:shape id="_x0000_i11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2" o:title="eqId67b686b84b7a2b8e2326dbb88af5e855"/>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24" o:title="eqIdc5b8b98b2f83279a49e94d9f48c5e6f2"/>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26" o:title="eqIdfc11331a7b2d2619b40ee6d34c3bd620"/>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．动点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从点</w:t>
      </w:r>
      <w:r>
        <w:object>
          <v:shape id="_x0000_i11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29" o:title="eqId5963abe8f421bd99a2aaa94831a951e9"/>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个单位的速度沿折线</w:t>
      </w:r>
      <w:r>
        <w:object>
          <v:shape id="_x0000_i11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31" o:title="eqId778cdfe7346279f9695a745fb780e806"/>
            <o:lock v:ext="edit" aspectratio="t"/>
            <w10:wrap type="none"/>
            <w10:anchorlock/>
          </v:shape>
          <o:OLEObject Type="Embed" ProgID="Equation.DSMT4" ShapeID="_x0000_i1143" DrawAspect="Content" ObjectID="_1468075843" r:id="rId230">
            <o:LockedField>false</o:LockedField>
          </o:OLEObject>
        </w:object>
      </w:r>
      <w:r>
        <w:rPr>
          <w:rFonts w:ascii="宋体" w:hAnsi="宋体" w:eastAsia="宋体" w:cs="宋体"/>
          <w:color w:val="000000"/>
        </w:rPr>
        <w:t>向终点</w:t>
      </w:r>
      <w:r>
        <w:object>
          <v:shape id="_x0000_i11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3" o:title="eqIdc5db41a1f31d6baee7c69990811edb9f"/>
            <o:lock v:ext="edit" aspectratio="t"/>
            <w10:wrap type="none"/>
            <w10:anchorlock/>
          </v:shape>
          <o:OLEObject Type="Embed" ProgID="Equation.DSMT4" ShapeID="_x0000_i1144" DrawAspect="Content" ObjectID="_1468075844" r:id="rId232">
            <o:LockedField>false</o:LockedField>
          </o:OLEObject>
        </w:object>
      </w:r>
      <w:r>
        <w:rPr>
          <w:rFonts w:ascii="宋体" w:hAnsi="宋体" w:eastAsia="宋体" w:cs="宋体"/>
          <w:color w:val="000000"/>
        </w:rPr>
        <w:t>匀速运动，连结</w:t>
      </w:r>
      <w:r>
        <w:object>
          <v:shape id="_x0000_i11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5" o:title="eqIdef49a3ca580a144cc65a609c167facc1"/>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并延长交折线</w:t>
      </w:r>
      <w:r>
        <w:object>
          <v:shape id="_x0000_i1146"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237" o:title="eqId23e7acd2d919a2e7b499d0674b9b99d1"/>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于点</w:t>
      </w:r>
      <w:r>
        <w:object>
          <v:shape id="_x0000_i114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19" o:title="eqIdacc290b44635265137fdf13146b6a6d9"/>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．将线段</w:t>
      </w:r>
      <w:r>
        <w:object>
          <v:shape id="_x0000_i114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17" o:title="eqId7a5f1641947153c80b987320885a2b57"/>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绕着点</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逆时针旋特</w:t>
      </w:r>
      <w:r>
        <w:rPr>
          <w:rFonts w:ascii="Times New Roman" w:hAnsi="Times New Roman" w:eastAsia="Times New Roman" w:cs="Times New Roman"/>
          <w:color w:val="000000"/>
        </w:rPr>
        <w:t>60</w:t>
      </w:r>
      <w:r>
        <w:rPr>
          <w:rFonts w:ascii="宋体" w:hAnsi="宋体" w:eastAsia="宋体" w:cs="宋体"/>
          <w:color w:val="000000"/>
        </w:rPr>
        <w:t>°得到线段</w:t>
      </w:r>
      <w:r>
        <w:object>
          <v:shape id="_x0000_i115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42" o:title="eqIdfc5adb5eb60ae4435a12d93854066298"/>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，连结</w:t>
      </w:r>
      <w:r>
        <w:object>
          <v:shape id="_x0000_i115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4" o:title="eqIdbf3d566704b44ea4ef1f99c37bd46902"/>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，设点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的运动时间为</w:t>
      </w:r>
      <w:r>
        <w:object>
          <v:shape id="_x0000_i1153" o:spt="75" alt="学科网(www.zxxk.com)--教育资源门户，提供试卷、教案、课件、论文、素材以及各类教学资源下载，还有大量而丰富的教学相关资讯！" type="#_x0000_t75" style="height:20.25pt;width:23.25pt;" o:ole="t" filled="f" o:preferrelative="t" stroked="f" coordsize="21600,21600">
            <v:path/>
            <v:fill on="f" focussize="0,0"/>
            <v:stroke on="f" joinstyle="miter"/>
            <v:imagedata r:id="rId247" o:title="eqIdd744165d6aad705f64de41a9d931750a"/>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w:t>
      </w:r>
    </w:p>
    <w:p w14:paraId="18146E13">
      <w:pPr>
        <w:spacing w:line="360" w:lineRule="auto"/>
        <w:jc w:val="left"/>
        <w:textAlignment w:val="center"/>
        <w:rPr>
          <w:color w:val="000000"/>
        </w:rPr>
      </w:pPr>
      <w:r>
        <w:rPr>
          <w:color w:val="000000"/>
        </w:rPr>
        <w:drawing>
          <wp:inline distT="0" distB="0" distL="114300" distR="114300">
            <wp:extent cx="175260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1752600" cy="1304925"/>
                    </a:xfrm>
                    <a:prstGeom prst="rect">
                      <a:avLst/>
                    </a:prstGeom>
                  </pic:spPr>
                </pic:pic>
              </a:graphicData>
            </a:graphic>
          </wp:inline>
        </w:drawing>
      </w:r>
    </w:p>
    <w:p w14:paraId="6945F419">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15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50" o:title="eqId36a1b09c653185842513e24ebba60bb3"/>
            <o:lock v:ext="edit" aspectratio="t"/>
            <w10:wrap type="none"/>
            <w10:anchorlock/>
          </v:shape>
          <o:OLEObject Type="Embed" ProgID="Equation.DSMT4" ShapeID="_x0000_i1154" DrawAspect="Content" ObjectID="_1468075854" r:id="rId249">
            <o:LockedField>false</o:LockedField>
          </o:OLEObject>
        </w:object>
      </w:r>
      <w:r>
        <w:rPr>
          <w:rFonts w:ascii="宋体" w:hAnsi="宋体" w:eastAsia="宋体" w:cs="宋体"/>
          <w:color w:val="000000"/>
        </w:rPr>
        <w:t>的代数式表示</w:t>
      </w:r>
      <w:r>
        <w:object>
          <v:shape id="_x0000_i115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1" o:title="eqIdd2be49c37e30a3ced0364c3e74d8c687"/>
            <o:lock v:ext="edit" aspectratio="t"/>
            <w10:wrap type="none"/>
            <w10:anchorlock/>
          </v:shape>
          <o:OLEObject Type="Embed" ProgID="Equation.DSMT4" ShapeID="_x0000_i1155" DrawAspect="Content" ObjectID="_1468075855" r:id="rId251">
            <o:LockedField>false</o:LockedField>
          </o:OLEObject>
        </w:object>
      </w:r>
      <w:r>
        <w:rPr>
          <w:rFonts w:ascii="宋体" w:hAnsi="宋体" w:eastAsia="宋体" w:cs="宋体"/>
          <w:color w:val="000000"/>
        </w:rPr>
        <w:t>的长．</w:t>
      </w:r>
    </w:p>
    <w:p w14:paraId="24A36386">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56" DrawAspect="Content" ObjectID="_1468075856" r:id="rId252">
            <o:LockedField>false</o:LockedField>
          </o:OLEObject>
        </w:object>
      </w:r>
      <w:r>
        <w:rPr>
          <w:rFonts w:ascii="宋体" w:hAnsi="宋体" w:eastAsia="宋体" w:cs="宋体"/>
          <w:color w:val="000000"/>
        </w:rPr>
        <w:t>在边</w:t>
      </w:r>
      <w:r>
        <w:object>
          <v:shape id="_x0000_i11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4" o:title="eqIdf52a58fbaf4fea03567e88a9f0f6e37e"/>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上运动时，求证：</w:t>
      </w:r>
      <w:r>
        <w:object>
          <v:shape id="_x0000_i115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56" o:title="eqIda51dfab0c1ec275ff83d08c7293968c4"/>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w:t>
      </w:r>
    </w:p>
    <w:p w14:paraId="71853C7C">
      <w:pPr>
        <w:spacing w:line="360" w:lineRule="auto"/>
        <w:jc w:val="left"/>
        <w:textAlignment w:val="center"/>
        <w:rPr>
          <w:color w:val="000000"/>
        </w:rPr>
      </w:pPr>
      <w:r>
        <w:rPr>
          <w:color w:val="000000"/>
        </w:rPr>
        <w:t>（3）</w:t>
      </w:r>
      <w:r>
        <w:rPr>
          <w:rFonts w:ascii="宋体" w:hAnsi="宋体" w:eastAsia="宋体" w:cs="宋体"/>
          <w:color w:val="000000"/>
        </w:rPr>
        <w:t>当点</w:t>
      </w:r>
      <w:r>
        <w:object>
          <v:shape id="_x0000_i11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2" o:title="eqId2a30f3a8b673cc28bd90c50cf1a35281"/>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在</w:t>
      </w:r>
      <w:r>
        <w:object>
          <v:shape id="_x0000_i116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9" o:title="eqIdab2a2834d80ff574e79eae8ca8d4e94f"/>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边上时，求</w:t>
      </w:r>
      <w:r>
        <w:object>
          <v:shape id="_x0000_i116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50" o:title="eqId36a1b09c653185842513e24ebba60bb3"/>
            <o:lock v:ext="edit" aspectratio="t"/>
            <w10:wrap type="none"/>
            <w10:anchorlock/>
          </v:shape>
          <o:OLEObject Type="Embed" ProgID="Equation.DSMT4" ShapeID="_x0000_i1161" DrawAspect="Content" ObjectID="_1468075861" r:id="rId260">
            <o:LockedField>false</o:LockedField>
          </o:OLEObject>
        </w:object>
      </w:r>
      <w:r>
        <w:rPr>
          <w:rFonts w:ascii="宋体" w:hAnsi="宋体" w:eastAsia="宋体" w:cs="宋体"/>
          <w:color w:val="000000"/>
        </w:rPr>
        <w:t>的值．</w:t>
      </w:r>
    </w:p>
    <w:p w14:paraId="38BA5EE4">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8D7752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3862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A32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2" Type="http://schemas.openxmlformats.org/officeDocument/2006/relationships/fontTable" Target="fontTable.xml"/><Relationship Id="rId261" Type="http://schemas.openxmlformats.org/officeDocument/2006/relationships/customXml" Target="../customXml/item1.xml"/><Relationship Id="rId260" Type="http://schemas.openxmlformats.org/officeDocument/2006/relationships/oleObject" Target="embeddings/oleObject137.bin"/><Relationship Id="rId26" Type="http://schemas.openxmlformats.org/officeDocument/2006/relationships/oleObject" Target="embeddings/oleObject10.bin"/><Relationship Id="rId259" Type="http://schemas.openxmlformats.org/officeDocument/2006/relationships/image" Target="media/image118.wmf"/><Relationship Id="rId258" Type="http://schemas.openxmlformats.org/officeDocument/2006/relationships/oleObject" Target="embeddings/oleObject136.bin"/><Relationship Id="rId257" Type="http://schemas.openxmlformats.org/officeDocument/2006/relationships/oleObject" Target="embeddings/oleObject135.bin"/><Relationship Id="rId256" Type="http://schemas.openxmlformats.org/officeDocument/2006/relationships/image" Target="media/image117.wmf"/><Relationship Id="rId255" Type="http://schemas.openxmlformats.org/officeDocument/2006/relationships/oleObject" Target="embeddings/oleObject134.bin"/><Relationship Id="rId254" Type="http://schemas.openxmlformats.org/officeDocument/2006/relationships/image" Target="media/image116.wmf"/><Relationship Id="rId253" Type="http://schemas.openxmlformats.org/officeDocument/2006/relationships/oleObject" Target="embeddings/oleObject133.bin"/><Relationship Id="rId252" Type="http://schemas.openxmlformats.org/officeDocument/2006/relationships/oleObject" Target="embeddings/oleObject132.bin"/><Relationship Id="rId251" Type="http://schemas.openxmlformats.org/officeDocument/2006/relationships/oleObject" Target="embeddings/oleObject131.bin"/><Relationship Id="rId250" Type="http://schemas.openxmlformats.org/officeDocument/2006/relationships/image" Target="media/image115.wmf"/><Relationship Id="rId25" Type="http://schemas.openxmlformats.org/officeDocument/2006/relationships/image" Target="media/image11.png"/><Relationship Id="rId249" Type="http://schemas.openxmlformats.org/officeDocument/2006/relationships/oleObject" Target="embeddings/oleObject130.bin"/><Relationship Id="rId248" Type="http://schemas.openxmlformats.org/officeDocument/2006/relationships/image" Target="media/image114.png"/><Relationship Id="rId247" Type="http://schemas.openxmlformats.org/officeDocument/2006/relationships/image" Target="media/image113.wmf"/><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image" Target="media/image112.wmf"/><Relationship Id="rId243" Type="http://schemas.openxmlformats.org/officeDocument/2006/relationships/oleObject" Target="embeddings/oleObject127.bin"/><Relationship Id="rId242" Type="http://schemas.openxmlformats.org/officeDocument/2006/relationships/image" Target="media/image111.wmf"/><Relationship Id="rId241" Type="http://schemas.openxmlformats.org/officeDocument/2006/relationships/oleObject" Target="embeddings/oleObject126.bin"/><Relationship Id="rId240" Type="http://schemas.openxmlformats.org/officeDocument/2006/relationships/oleObject" Target="embeddings/oleObject125.bin"/><Relationship Id="rId24" Type="http://schemas.openxmlformats.org/officeDocument/2006/relationships/image" Target="media/image10.wmf"/><Relationship Id="rId239" Type="http://schemas.openxmlformats.org/officeDocument/2006/relationships/oleObject" Target="embeddings/oleObject124.bin"/><Relationship Id="rId238" Type="http://schemas.openxmlformats.org/officeDocument/2006/relationships/oleObject" Target="embeddings/oleObject123.bin"/><Relationship Id="rId237" Type="http://schemas.openxmlformats.org/officeDocument/2006/relationships/image" Target="media/image110.wmf"/><Relationship Id="rId236" Type="http://schemas.openxmlformats.org/officeDocument/2006/relationships/oleObject" Target="embeddings/oleObject122.bin"/><Relationship Id="rId235" Type="http://schemas.openxmlformats.org/officeDocument/2006/relationships/image" Target="media/image109.wmf"/><Relationship Id="rId234" Type="http://schemas.openxmlformats.org/officeDocument/2006/relationships/oleObject" Target="embeddings/oleObject121.bin"/><Relationship Id="rId233" Type="http://schemas.openxmlformats.org/officeDocument/2006/relationships/image" Target="media/image108.wmf"/><Relationship Id="rId232" Type="http://schemas.openxmlformats.org/officeDocument/2006/relationships/oleObject" Target="embeddings/oleObject120.bin"/><Relationship Id="rId231" Type="http://schemas.openxmlformats.org/officeDocument/2006/relationships/image" Target="media/image107.wmf"/><Relationship Id="rId230" Type="http://schemas.openxmlformats.org/officeDocument/2006/relationships/oleObject" Target="embeddings/oleObject119.bin"/><Relationship Id="rId23" Type="http://schemas.openxmlformats.org/officeDocument/2006/relationships/oleObject" Target="embeddings/oleObject9.bin"/><Relationship Id="rId229" Type="http://schemas.openxmlformats.org/officeDocument/2006/relationships/image" Target="media/image106.wmf"/><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image" Target="media/image104.wmf"/><Relationship Id="rId223" Type="http://schemas.openxmlformats.org/officeDocument/2006/relationships/oleObject" Target="embeddings/oleObject115.bin"/><Relationship Id="rId222" Type="http://schemas.openxmlformats.org/officeDocument/2006/relationships/image" Target="media/image103.wmf"/><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png"/><Relationship Id="rId215" Type="http://schemas.openxmlformats.org/officeDocument/2006/relationships/image" Target="media/image100.wmf"/><Relationship Id="rId214" Type="http://schemas.openxmlformats.org/officeDocument/2006/relationships/oleObject" Target="embeddings/oleObject110.bin"/><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image" Target="media/image98.wmf"/><Relationship Id="rId210" Type="http://schemas.openxmlformats.org/officeDocument/2006/relationships/oleObject" Target="embeddings/oleObject108.bin"/><Relationship Id="rId21" Type="http://schemas.openxmlformats.org/officeDocument/2006/relationships/oleObject" Target="embeddings/oleObject8.bin"/><Relationship Id="rId209" Type="http://schemas.openxmlformats.org/officeDocument/2006/relationships/image" Target="media/image97.wmf"/><Relationship Id="rId208" Type="http://schemas.openxmlformats.org/officeDocument/2006/relationships/oleObject" Target="embeddings/oleObject107.bin"/><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image" Target="media/image96.wmf"/><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png"/><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png"/><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2025-03-08T15:30:00Z</dcterms:created>
  <dc:creator>学科网试题生产平台</dc:creator>
  <dc:description>3706762317488128</dc:description>
  <cp:lastModifiedBy>小英alice</cp:lastModifiedBy>
  <dcterms:modified xsi:type="dcterms:W3CDTF">2025-03-30T02:10:24Z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355F189C17FF42ED89916D8AAFB05F7B_12</vt:lpwstr>
  </property>
</Properties>
</file>