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EF607">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11747500</wp:posOffset>
            </wp:positionV>
            <wp:extent cx="292100" cy="457200"/>
            <wp:effectExtent l="0" t="0" r="12700" b="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292100" cy="457200"/>
                    </a:xfrm>
                    <a:prstGeom prst="rect">
                      <a:avLst/>
                    </a:prstGeom>
                  </pic:spPr>
                </pic:pic>
              </a:graphicData>
            </a:graphic>
          </wp:anchor>
        </w:drawing>
      </w:r>
      <w:r>
        <w:rPr>
          <w:rFonts w:ascii="宋体" w:hAnsi="宋体" w:eastAsia="宋体" w:cs="宋体"/>
          <w:b/>
          <w:color w:val="auto"/>
          <w:sz w:val="32"/>
        </w:rPr>
        <w:t>静安区</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学年第二学期期末教学质量调研</w:t>
      </w:r>
    </w:p>
    <w:p w14:paraId="5C2975C0">
      <w:pPr>
        <w:spacing w:line="360" w:lineRule="auto"/>
        <w:jc w:val="center"/>
      </w:pPr>
      <w:r>
        <w:rPr>
          <w:rFonts w:ascii="宋体" w:hAnsi="宋体" w:eastAsia="宋体" w:cs="宋体"/>
          <w:b/>
          <w:color w:val="auto"/>
          <w:sz w:val="32"/>
        </w:rPr>
        <w:t>八年级数学试卷</w:t>
      </w:r>
    </w:p>
    <w:p w14:paraId="68321A97">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C1EA5E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98148E8">
      <w:pPr>
        <w:spacing w:line="360" w:lineRule="auto"/>
        <w:jc w:val="left"/>
      </w:pPr>
      <w:r>
        <w:rPr>
          <w:rFonts w:ascii="宋体" w:hAnsi="宋体" w:eastAsia="宋体" w:cs="宋体"/>
          <w:b/>
          <w:color w:val="auto"/>
          <w:sz w:val="24"/>
        </w:rPr>
        <w:t>【下列各题的四个选项中，有且只有一个选项是正确的，选择正确项的代号并填涂在答题纸的相应位置上】</w:t>
      </w:r>
    </w:p>
    <w:p w14:paraId="7FEAFC4B">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5pt;width:65.25pt;" o:ole="t" filled="f" o:preferrelative="t" stroked="f" coordsize="21600,21600">
            <v:path/>
            <v:fill on="f" focussize="0,0"/>
            <v:stroke on="f" joinstyle="miter"/>
            <v:imagedata r:id="rId8" o:title="eqId6c5311e81378eaf5f79708e0c398d02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的图像在</w:t>
      </w:r>
      <w:r>
        <w:rPr>
          <w:rFonts w:ascii="Times New Roman" w:hAnsi="Times New Roman" w:eastAsia="Times New Roman" w:cs="Times New Roman"/>
          <w:i/>
          <w:color w:val="auto"/>
        </w:rPr>
        <w:t>y</w:t>
      </w:r>
      <w:r>
        <w:rPr>
          <w:rFonts w:ascii="宋体" w:hAnsi="宋体" w:eastAsia="宋体" w:cs="宋体"/>
          <w:color w:val="auto"/>
        </w:rPr>
        <w:t>轴上的截距是（</w:t>
      </w:r>
      <w:r>
        <w:rPr>
          <w:rFonts w:ascii="Times New Roman" w:hAnsi="Times New Roman" w:eastAsia="Times New Roman" w:cs="Times New Roman"/>
          <w:color w:val="auto"/>
        </w:rPr>
        <w:t xml:space="preserve">    </w:t>
      </w:r>
      <w:r>
        <w:rPr>
          <w:rFonts w:ascii="宋体" w:hAnsi="宋体" w:eastAsia="宋体" w:cs="宋体"/>
          <w:color w:val="auto"/>
        </w:rPr>
        <w:t>）</w:t>
      </w:r>
    </w:p>
    <w:p w14:paraId="52950A3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 o:title="eqId7e554639d73a1adfeb84ef27f8c435c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 o:title="eqIdc164ccad46c01d82312b2a6c6896a15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14" o:title="eqId5057ee9957b9d0d1c6eeb39adbe920c1"/>
            <o:lock v:ext="edit" aspectratio="t"/>
            <w10:wrap type="none"/>
            <w10:anchorlock/>
          </v:shape>
          <o:OLEObject Type="Embed" ProgID="Equation.DSMT4" ShapeID="_x0000_i1028" DrawAspect="Content" ObjectID="_1468075728" r:id="rId13">
            <o:LockedField>false</o:LockedField>
          </o:OLEObject>
        </w:object>
      </w:r>
    </w:p>
    <w:p w14:paraId="774BB6DF">
      <w:pPr>
        <w:spacing w:line="360" w:lineRule="auto"/>
        <w:jc w:val="left"/>
        <w:textAlignment w:val="center"/>
        <w:rPr>
          <w:color w:val="000000"/>
        </w:rPr>
      </w:pPr>
      <w:r>
        <w:rPr>
          <w:color w:val="000000"/>
        </w:rPr>
        <w:t xml:space="preserve">2. </w:t>
      </w:r>
      <w:r>
        <w:rPr>
          <w:rFonts w:ascii="宋体" w:hAnsi="宋体" w:eastAsia="宋体" w:cs="宋体"/>
          <w:color w:val="000000"/>
        </w:rPr>
        <w:t>经过点</w:t>
      </w:r>
      <w:r>
        <w:object>
          <v:shape id="_x0000_i1029"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6" o:title="eqId8fe8803bc5d850ec2a6f15bcdb12c89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且平行于</w:t>
      </w:r>
      <w:r>
        <w:object>
          <v:shape id="_x0000_i103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8" o:title="eqId4407788e4dc88210bca71a2551d4f2f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的直线不经过（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633802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6E09B4B9">
      <w:pPr>
        <w:spacing w:line="360" w:lineRule="auto"/>
        <w:jc w:val="left"/>
        <w:textAlignment w:val="center"/>
        <w:rPr>
          <w:color w:val="000000"/>
        </w:rPr>
      </w:pPr>
      <w:r>
        <w:rPr>
          <w:color w:val="000000"/>
        </w:rPr>
        <w:t xml:space="preserve">3. </w:t>
      </w:r>
      <w:r>
        <w:rPr>
          <w:rFonts w:ascii="宋体" w:hAnsi="宋体" w:eastAsia="宋体" w:cs="宋体"/>
          <w:color w:val="000000"/>
        </w:rPr>
        <w:t>下列事件中，是随机事件</w:t>
      </w:r>
      <w:r>
        <w:rPr>
          <w:rFonts w:ascii="宋体" w:hAnsi="宋体" w:eastAsia="宋体" w:cs="宋体"/>
          <w:color w:val="000000"/>
          <w:position w:val="0"/>
        </w:rPr>
        <w:drawing>
          <wp:inline distT="0" distB="0" distL="114300" distR="114300">
            <wp:extent cx="133350" cy="177800"/>
            <wp:effectExtent l="0" t="0" r="0" b="13335"/>
            <wp:docPr id="1054928122" name="图片 1054928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8122" name="图片 105492812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E4538C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rFonts w:ascii="宋体" w:hAnsi="宋体" w:eastAsia="宋体" w:cs="宋体"/>
          <w:color w:val="000000"/>
        </w:rPr>
        <w:t>个人中至少有两个人的生日是同一个月份</w:t>
      </w:r>
    </w:p>
    <w:p w14:paraId="311F0BBD">
      <w:pPr>
        <w:spacing w:line="360" w:lineRule="auto"/>
        <w:jc w:val="left"/>
        <w:textAlignment w:val="center"/>
        <w:rPr>
          <w:color w:val="000000"/>
        </w:rPr>
      </w:pPr>
      <w:r>
        <w:rPr>
          <w:color w:val="000000"/>
        </w:rPr>
        <w:t xml:space="preserve">B. </w:t>
      </w:r>
      <w:r>
        <w:rPr>
          <w:rFonts w:ascii="宋体" w:hAnsi="宋体" w:eastAsia="宋体" w:cs="宋体"/>
          <w:color w:val="000000"/>
        </w:rPr>
        <w:t>标准大气压下温度低于</w:t>
      </w:r>
      <w:r>
        <w:object>
          <v:shape id="_x0000_i10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1" o:title="eqIdd13ce3ebd1112220c639562739f1f9d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摄氏度，纯净水结成了冰</w:t>
      </w:r>
    </w:p>
    <w:p w14:paraId="61D47361">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54928124" name="图片 1054928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8124" name="图片 1054928124"/>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袋中装有</w:t>
      </w:r>
      <w:r>
        <w:rPr>
          <w:rFonts w:ascii="Times New Roman" w:hAnsi="Times New Roman" w:eastAsia="Times New Roman" w:cs="Times New Roman"/>
          <w:color w:val="000000"/>
        </w:rPr>
        <w:t>8</w:t>
      </w:r>
      <w:r>
        <w:rPr>
          <w:rFonts w:ascii="宋体" w:hAnsi="宋体" w:eastAsia="宋体" w:cs="宋体"/>
          <w:color w:val="000000"/>
        </w:rPr>
        <w:t>个黄球，</w:t>
      </w:r>
      <w:r>
        <w:rPr>
          <w:rFonts w:ascii="Times New Roman" w:hAnsi="Times New Roman" w:eastAsia="Times New Roman" w:cs="Times New Roman"/>
          <w:color w:val="000000"/>
        </w:rPr>
        <w:t>3</w:t>
      </w:r>
      <w:r>
        <w:rPr>
          <w:rFonts w:ascii="宋体" w:hAnsi="宋体" w:eastAsia="宋体" w:cs="宋体"/>
          <w:color w:val="000000"/>
        </w:rPr>
        <w:t>个绿球，</w:t>
      </w:r>
      <w:r>
        <w:rPr>
          <w:rFonts w:ascii="Times New Roman" w:hAnsi="Times New Roman" w:eastAsia="Times New Roman" w:cs="Times New Roman"/>
          <w:color w:val="000000"/>
        </w:rPr>
        <w:t>2</w:t>
      </w:r>
      <w:r>
        <w:rPr>
          <w:rFonts w:ascii="宋体" w:hAnsi="宋体" w:eastAsia="宋体" w:cs="宋体"/>
          <w:color w:val="000000"/>
        </w:rPr>
        <w:t>个白球，从中任取一球，然后放回袋中，混合均匀，再取一球．如此反复</w:t>
      </w:r>
      <w:r>
        <w:rPr>
          <w:rFonts w:ascii="Times New Roman" w:hAnsi="Times New Roman" w:eastAsia="Times New Roman" w:cs="Times New Roman"/>
          <w:color w:val="000000"/>
        </w:rPr>
        <w:t>4</w:t>
      </w:r>
      <w:r>
        <w:rPr>
          <w:rFonts w:ascii="宋体" w:hAnsi="宋体" w:eastAsia="宋体" w:cs="宋体"/>
          <w:color w:val="000000"/>
        </w:rPr>
        <w:t>次，</w:t>
      </w:r>
      <w:r>
        <w:rPr>
          <w:rFonts w:ascii="Times New Roman" w:hAnsi="Times New Roman" w:eastAsia="Times New Roman" w:cs="Times New Roman"/>
          <w:color w:val="000000"/>
        </w:rPr>
        <w:t>4</w:t>
      </w:r>
      <w:r>
        <w:rPr>
          <w:rFonts w:ascii="宋体" w:hAnsi="宋体" w:eastAsia="宋体" w:cs="宋体"/>
          <w:color w:val="000000"/>
        </w:rPr>
        <w:t>次全部取到绿球</w:t>
      </w:r>
    </w:p>
    <w:p w14:paraId="7922E7E9">
      <w:pPr>
        <w:spacing w:line="360" w:lineRule="auto"/>
        <w:jc w:val="left"/>
        <w:textAlignment w:val="center"/>
        <w:rPr>
          <w:color w:val="000000"/>
        </w:rPr>
      </w:pPr>
      <w:r>
        <w:rPr>
          <w:color w:val="000000"/>
        </w:rPr>
        <w:t xml:space="preserve">D. </w:t>
      </w:r>
      <w:r>
        <w:rPr>
          <w:rFonts w:ascii="宋体" w:hAnsi="宋体" w:eastAsia="宋体" w:cs="宋体"/>
          <w:color w:val="000000"/>
        </w:rPr>
        <w:t>将长度分别为</w:t>
      </w:r>
      <w:r>
        <w:object>
          <v:shape id="_x0000_i1032"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24" o:title="eqId07831308c95817c7b9d21ca949bee32a"/>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的三根小木条作为三条边，能围成一个三角形</w:t>
      </w:r>
    </w:p>
    <w:p w14:paraId="38413CC5">
      <w:pPr>
        <w:spacing w:line="360" w:lineRule="auto"/>
        <w:jc w:val="left"/>
        <w:textAlignment w:val="center"/>
        <w:rPr>
          <w:color w:val="000000"/>
        </w:rPr>
      </w:pPr>
      <w:r>
        <w:rPr>
          <w:color w:val="000000"/>
        </w:rPr>
        <w:t xml:space="preserve">4.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3" o:spt="75" alt="学科网(www.zxxk.com)--教育资源门户，提供试卷、教案、课件、论文、素材以及各类教学资源下载，还有大量而丰富的教学相关资讯！" type="#_x0000_t75" style="height:16.15pt;width:38.1pt;" o:ole="t" filled="f" o:preferrelative="t" stroked="f" coordsize="21600,21600">
            <v:path/>
            <v:fill on="f" focussize="0,0"/>
            <v:stroke on="f" joinstyle="miter"/>
            <v:imagedata r:id="rId26" o:title="eqId47b5671b16ec6388d2daf2262eaa16ae"/>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无实数根，那么实数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可以满足的条件是（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D0A986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54928130" name="图片 105492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8130" name="图片 1054928130"/>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8" o:title="eqIddb0b38c8ec2cf6a3b999dd2f851179cc"/>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0" o:title="eqId697ea4f2cd1a6f4c0bfa64b32908f7fa"/>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32" o:title="eqId5a0c4c098615c6bc7e6dcf72e5b5201a"/>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34" o:title="eqIdca24341509c05e672999202f2df0ebaf"/>
            <o:lock v:ext="edit" aspectratio="t"/>
            <w10:wrap type="none"/>
            <w10:anchorlock/>
          </v:shape>
          <o:OLEObject Type="Embed" ProgID="Equation.DSMT4" ShapeID="_x0000_i1037" DrawAspect="Content" ObjectID="_1468075737" r:id="rId33">
            <o:LockedField>false</o:LockedField>
          </o:OLEObject>
        </w:object>
      </w:r>
    </w:p>
    <w:p w14:paraId="2CAE9005">
      <w:pPr>
        <w:spacing w:line="360" w:lineRule="auto"/>
        <w:jc w:val="left"/>
        <w:textAlignment w:val="center"/>
        <w:rPr>
          <w:color w:val="000000"/>
        </w:rPr>
      </w:pPr>
      <w:r>
        <w:rPr>
          <w:color w:val="000000"/>
        </w:rPr>
        <w:t xml:space="preserve">5. </w:t>
      </w:r>
      <w:r>
        <w:rPr>
          <w:rFonts w:ascii="宋体" w:hAnsi="宋体" w:eastAsia="宋体" w:cs="宋体"/>
          <w:color w:val="000000"/>
        </w:rPr>
        <w:t>已知向量</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满足</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40" DrawAspect="Content" ObjectID="_1468075740" r:id="rId39">
            <o:LockedField>false</o:LockedField>
          </o:OLEObject>
        </w:objec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41" DrawAspect="Content" ObjectID="_1468075741" r:id="rId4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　　）</w:t>
      </w:r>
    </w:p>
    <w:p w14:paraId="5293724F">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44" DrawAspect="Content" ObjectID="_1468075744" r:id="rId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45" DrawAspect="Content" ObjectID="_1468075745" r:id="rId44">
            <o:LockedField>false</o:LockedField>
          </o:OLEObject>
        </w:object>
      </w:r>
    </w:p>
    <w:p w14:paraId="0F3E9243">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 o:title="eqId7a2f4b1178f68bd147d1a2a6acd04435"/>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8" o:title="eqIdc94075193c11fe43f2396cff5a485054"/>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D. </w:t>
      </w:r>
      <w:r>
        <w:rPr>
          <w:rFonts w:ascii="宋体" w:hAnsi="宋体" w:eastAsia="宋体" w:cs="宋体"/>
          <w:color w:val="000000"/>
        </w:rPr>
        <w:t>以上都有可能</w:t>
      </w:r>
    </w:p>
    <w:p w14:paraId="34CB9D99">
      <w:pPr>
        <w:spacing w:line="360" w:lineRule="auto"/>
        <w:jc w:val="left"/>
        <w:textAlignment w:val="center"/>
        <w:rPr>
          <w:color w:val="000000"/>
        </w:rPr>
      </w:pPr>
      <w:r>
        <w:rPr>
          <w:color w:val="000000"/>
        </w:rPr>
        <w:t xml:space="preserve">6. </w:t>
      </w:r>
      <w:r>
        <w:rPr>
          <w:rFonts w:ascii="宋体" w:hAnsi="宋体" w:eastAsia="宋体" w:cs="宋体"/>
          <w:color w:val="000000"/>
        </w:rPr>
        <w:t>双曲线</w:t>
      </w:r>
      <w:r>
        <w:object>
          <v:shape id="_x0000_i104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48" o:title="eqId0f42b2a9736c8943106472a7398d2892"/>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与直线</w:t>
      </w:r>
      <w:r>
        <w:object>
          <v:shape id="_x0000_i10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0" o:title="eqIdac02a054bd0771a56987af33454baaea"/>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2" o:title="eqId2f0d68648b10fce54dfc19c5ee60086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且</w:t>
      </w:r>
      <w:r>
        <w:object>
          <v:shape id="_x0000_i1051"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54" o:title="eqId04c525393775354325cbf7839366ca50"/>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两点，与直线</w:t>
      </w:r>
      <w:r>
        <w:object>
          <v:shape id="_x0000_i105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 o:title="eqIdf0894b6692079dbd00ec015928cd1e1d"/>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在一、三象限分别相交于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两点，那么四边形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的形状一定是（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66F83E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p>
    <w:p w14:paraId="61DB3C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非矩形和菱形的任意平行四边形</w:t>
      </w:r>
    </w:p>
    <w:p w14:paraId="010D5AD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分）【请将结果直接填入答题纸的相应位置上】</w:t>
      </w:r>
    </w:p>
    <w:p w14:paraId="5A9F7D16">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60" o:title="eqId9cc0a01ba90adf42df7d4ef7c5375198"/>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EFAC2F7">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62" o:title="eqId03f6794d781133610e9cd0e7e8af41a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603C25FB">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64" o:title="eqId692cd9a8d5cd63ce6073c334a663a0c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1477F09B">
      <w:pPr>
        <w:spacing w:line="360" w:lineRule="auto"/>
        <w:jc w:val="both"/>
        <w:textAlignment w:val="center"/>
        <w:rPr>
          <w:color w:val="000000"/>
        </w:rPr>
      </w:pPr>
      <w:r>
        <w:rPr>
          <w:color w:val="000000"/>
        </w:rPr>
        <w:t xml:space="preserve">10. </w:t>
      </w:r>
      <w:r>
        <w:rPr>
          <w:rFonts w:ascii="宋体" w:hAnsi="宋体" w:eastAsia="宋体" w:cs="宋体"/>
          <w:color w:val="000000"/>
        </w:rPr>
        <w:t>已知方程</w:t>
      </w:r>
      <w:r>
        <w:object>
          <v:shape id="_x0000_i1057"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66" o:title="eqId552fa7ea297e687dc857d73886bb375a"/>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如果设</w:t>
      </w:r>
      <w:r>
        <w:object>
          <v:shape id="_x0000_i105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8" o:title="eqId15213e9745f6487789d33c196d3ad053"/>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，那么原方程变形为关于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w:t>
      </w:r>
      <w:r>
        <w:rPr>
          <w:rFonts w:ascii="宋体" w:hAnsi="宋体" w:eastAsia="宋体" w:cs="宋体"/>
          <w:color w:val="000000"/>
        </w:rPr>
        <w:t>．</w:t>
      </w:r>
    </w:p>
    <w:p w14:paraId="3D76B183">
      <w:pPr>
        <w:spacing w:line="360" w:lineRule="auto"/>
        <w:jc w:val="both"/>
        <w:textAlignment w:val="center"/>
        <w:rPr>
          <w:color w:val="000000"/>
        </w:rPr>
      </w:pPr>
      <w:r>
        <w:rPr>
          <w:color w:val="000000"/>
        </w:rPr>
        <w:t xml:space="preserve">11. </w:t>
      </w:r>
      <w:r>
        <w:rPr>
          <w:rFonts w:ascii="宋体" w:hAnsi="宋体" w:eastAsia="宋体" w:cs="宋体"/>
          <w:color w:val="000000"/>
        </w:rPr>
        <w:t>化简：</w:t>
      </w:r>
      <w:r>
        <w:object>
          <v:shape id="_x0000_i1059"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70" o:title="eqId3e50ceb0f5faf90dbc8eb98c60d66d35"/>
            <o:lock v:ext="edit" aspectratio="t"/>
            <w10:wrap type="none"/>
            <w10:anchorlock/>
          </v:shape>
          <o:OLEObject Type="Embed" ProgID="Equation.DSMT4" ShapeID="_x0000_i1059" DrawAspect="Content" ObjectID="_1468075759" r:id="rId69">
            <o:LockedField>false</o:LockedField>
          </o:OLEObject>
        </w:object>
      </w:r>
      <w:r>
        <w:rPr>
          <w:color w:val="000000"/>
        </w:rPr>
        <w:t>______</w:t>
      </w:r>
      <w:r>
        <w:rPr>
          <w:rFonts w:ascii="宋体" w:hAnsi="宋体" w:eastAsia="宋体" w:cs="宋体"/>
          <w:color w:val="000000"/>
        </w:rPr>
        <w:t>．</w:t>
      </w:r>
    </w:p>
    <w:p w14:paraId="53A5D29A">
      <w:pPr>
        <w:spacing w:line="360" w:lineRule="auto"/>
        <w:jc w:val="left"/>
        <w:textAlignment w:val="center"/>
        <w:rPr>
          <w:color w:val="000000"/>
        </w:rPr>
      </w:pPr>
      <w:r>
        <w:rPr>
          <w:color w:val="000000"/>
        </w:rPr>
        <w:t xml:space="preserve">12. </w:t>
      </w:r>
      <w:r>
        <w:rPr>
          <w:rFonts w:ascii="宋体" w:hAnsi="宋体" w:eastAsia="宋体" w:cs="宋体"/>
          <w:color w:val="000000"/>
        </w:rPr>
        <w:t>如图，地板砖的一部分是由若干四边形和各边相等且各角也相等的六边形镶嵌而成的，那么四边形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 o:title="eqId727ad3e630a224303d6d3b8ad5c114ba"/>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的度数是</w:t>
      </w:r>
      <w:r>
        <w:rPr>
          <w:color w:val="000000"/>
        </w:rPr>
        <w:t>________</w:t>
      </w:r>
      <w:r>
        <w:rPr>
          <w:rFonts w:ascii="宋体" w:hAnsi="宋体" w:eastAsia="宋体" w:cs="宋体"/>
          <w:color w:val="000000"/>
        </w:rPr>
        <w:t>度．</w:t>
      </w:r>
    </w:p>
    <w:p w14:paraId="15730919">
      <w:pPr>
        <w:spacing w:line="360" w:lineRule="auto"/>
        <w:jc w:val="left"/>
        <w:textAlignment w:val="center"/>
        <w:rPr>
          <w:color w:val="000000"/>
        </w:rPr>
      </w:pPr>
      <w:r>
        <w:rPr>
          <w:color w:val="000000"/>
        </w:rPr>
        <w:drawing>
          <wp:inline distT="0" distB="0" distL="114300" distR="114300">
            <wp:extent cx="114300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143000" cy="1295400"/>
                    </a:xfrm>
                    <a:prstGeom prst="rect">
                      <a:avLst/>
                    </a:prstGeom>
                  </pic:spPr>
                </pic:pic>
              </a:graphicData>
            </a:graphic>
          </wp:inline>
        </w:drawing>
      </w:r>
    </w:p>
    <w:p w14:paraId="0A96AF4C">
      <w:pPr>
        <w:spacing w:line="360" w:lineRule="auto"/>
        <w:jc w:val="left"/>
        <w:textAlignment w:val="center"/>
        <w:rPr>
          <w:color w:val="000000"/>
        </w:rPr>
      </w:pPr>
      <w:r>
        <w:rPr>
          <w:color w:val="000000"/>
        </w:rPr>
        <w:t xml:space="preserve">13. </w:t>
      </w:r>
      <w:r>
        <w:rPr>
          <w:rFonts w:ascii="宋体" w:hAnsi="宋体" w:eastAsia="宋体" w:cs="宋体"/>
          <w:color w:val="000000"/>
        </w:rPr>
        <w:t>某商品购买价</w:t>
      </w:r>
      <w:r>
        <w:rPr>
          <w:rFonts w:ascii="Times New Roman" w:hAnsi="Times New Roman" w:eastAsia="Times New Roman" w:cs="Times New Roman"/>
          <w:color w:val="000000"/>
        </w:rPr>
        <w:t>100</w:t>
      </w:r>
      <w:r>
        <w:rPr>
          <w:rFonts w:ascii="宋体" w:hAnsi="宋体" w:eastAsia="宋体" w:cs="宋体"/>
          <w:color w:val="000000"/>
        </w:rPr>
        <w:t>元，第一年使用后折旧</w:t>
      </w:r>
      <w:r>
        <w:object>
          <v:shape id="_x0000_i106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6" o:title="eqIdc8ee628efd6b2f7296c106dd5cbae42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，第二、三年折旧率相同．在第三年末它折旧后的价值是</w:t>
      </w:r>
      <w:r>
        <w:rPr>
          <w:rFonts w:ascii="Times New Roman" w:hAnsi="Times New Roman" w:eastAsia="Times New Roman" w:cs="Times New Roman"/>
          <w:color w:val="000000"/>
        </w:rPr>
        <w:t>20</w:t>
      </w:r>
      <w:r>
        <w:rPr>
          <w:rFonts w:ascii="宋体" w:hAnsi="宋体" w:eastAsia="宋体" w:cs="宋体"/>
          <w:color w:val="000000"/>
        </w:rPr>
        <w:t>元，求该商品第二、三年折旧率为</w:t>
      </w:r>
      <w:r>
        <w:rPr>
          <w:color w:val="000000"/>
        </w:rPr>
        <w:t>________</w:t>
      </w:r>
      <w:r>
        <w:rPr>
          <w:rFonts w:ascii="宋体" w:hAnsi="宋体" w:eastAsia="宋体" w:cs="宋体"/>
          <w:color w:val="000000"/>
        </w:rPr>
        <w:t>．</w:t>
      </w:r>
    </w:p>
    <w:p w14:paraId="19B50EC2">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20.2pt;width:107.45pt;" o:ole="t" filled="f" o:preferrelative="t" stroked="f" coordsize="21600,21600">
            <v:path/>
            <v:fill on="f" focussize="0,0"/>
            <v:stroke on="f" joinstyle="miter"/>
            <v:imagedata r:id="rId78" o:title="eqIdccccca92899d8932ad1520a7cb76e196"/>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是函数</w:t>
      </w:r>
      <w:r>
        <w:object>
          <v:shape id="_x0000_i1064"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80" o:title="eqId40a5e4aceba071f70532dee61848cff2"/>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图象上不同的两点，那么</w:t>
      </w:r>
      <w:r>
        <w:object>
          <v:shape id="_x0000_i1065"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82" o:title="eqIdb80d53dfb9b6c72b6a12737ec4155f56"/>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的计算结果</w:t>
      </w:r>
      <w:r>
        <w:rPr>
          <w:color w:val="000000"/>
        </w:rPr>
        <w:t>________</w:t>
      </w:r>
      <w:r>
        <w:rPr>
          <w:rFonts w:ascii="宋体" w:hAnsi="宋体" w:eastAsia="宋体" w:cs="宋体"/>
          <w:color w:val="000000"/>
        </w:rPr>
        <w:t>．（填“</w:t>
      </w:r>
      <w:r>
        <w:object>
          <v:shape id="_x0000_i1066"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84" o:title="eqId7cc7cc9e2d6cfe945147931be58ca496"/>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6" o:title="eqIde37708a68d0ca72413ada85d01d2ed19"/>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8" o:title="eqId771df37a312dac1fb332a31a10340c29"/>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”或“不能确定”）</w:t>
      </w:r>
    </w:p>
    <w:p w14:paraId="1EEAB032">
      <w:pPr>
        <w:spacing w:line="360" w:lineRule="auto"/>
        <w:jc w:val="left"/>
        <w:textAlignment w:val="center"/>
        <w:rPr>
          <w:color w:val="000000"/>
        </w:rPr>
      </w:pPr>
      <w:r>
        <w:rPr>
          <w:color w:val="000000"/>
        </w:rPr>
        <w:t xml:space="preserve">15. </w:t>
      </w:r>
      <w:r>
        <w:rPr>
          <w:rFonts w:ascii="宋体" w:hAnsi="宋体" w:eastAsia="宋体" w:cs="宋体"/>
          <w:color w:val="000000"/>
        </w:rPr>
        <w:t>某博物馆有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三个大门，其中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两门可进可出，</w:t>
      </w:r>
      <w:r>
        <w:rPr>
          <w:rFonts w:ascii="Times New Roman" w:hAnsi="Times New Roman" w:eastAsia="Times New Roman" w:cs="Times New Roman"/>
          <w:i/>
          <w:color w:val="000000"/>
        </w:rPr>
        <w:t>C</w:t>
      </w:r>
      <w:r>
        <w:rPr>
          <w:rFonts w:ascii="宋体" w:hAnsi="宋体" w:eastAsia="宋体" w:cs="宋体"/>
          <w:color w:val="000000"/>
        </w:rPr>
        <w:t>门只进不出．上午小海随机选择一个大门进馆，参观结束后，随机选择一个可出的大门出馆，那么这次参观他在同一个大门出入的概率为</w:t>
      </w:r>
      <w:r>
        <w:rPr>
          <w:color w:val="000000"/>
        </w:rPr>
        <w:t>________</w:t>
      </w:r>
      <w:r>
        <w:rPr>
          <w:rFonts w:ascii="宋体" w:hAnsi="宋体" w:eastAsia="宋体" w:cs="宋体"/>
          <w:color w:val="000000"/>
        </w:rPr>
        <w:t>．</w:t>
      </w:r>
    </w:p>
    <w:p w14:paraId="76476062">
      <w:pPr>
        <w:spacing w:line="360" w:lineRule="auto"/>
        <w:jc w:val="left"/>
        <w:textAlignment w:val="center"/>
        <w:rPr>
          <w:color w:val="000000"/>
        </w:rPr>
      </w:pPr>
      <w:r>
        <w:rPr>
          <w:color w:val="000000"/>
        </w:rPr>
        <w:t xml:space="preserve">16. </w:t>
      </w:r>
      <w:r>
        <w:rPr>
          <w:rFonts w:ascii="宋体" w:hAnsi="宋体" w:eastAsia="宋体" w:cs="宋体"/>
          <w:color w:val="000000"/>
        </w:rPr>
        <w:t>如图，已知正方形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1</w:t>
      </w:r>
      <w:r>
        <w:rPr>
          <w:rFonts w:ascii="宋体" w:hAnsi="宋体" w:eastAsia="宋体" w:cs="宋体"/>
          <w:color w:val="000000"/>
        </w:rPr>
        <w:t>，如果将边</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沿着过点</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1054928126" name="图片 1054928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8126" name="图片 105492812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直线翻折后，边</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恰巧落在对角线</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上，折痕交边</w:t>
      </w:r>
      <w:r>
        <w:object>
          <v:shape id="_x0000_i10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 o:title="eqId0dc5c9827dfd0be5a9c85962d6ccbfb1"/>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60247B72">
      <w:pPr>
        <w:spacing w:line="360" w:lineRule="auto"/>
        <w:jc w:val="left"/>
        <w:textAlignment w:val="center"/>
        <w:rPr>
          <w:color w:val="000000"/>
        </w:rPr>
      </w:pPr>
      <w:r>
        <w:rPr>
          <w:color w:val="000000"/>
        </w:rPr>
        <w:drawing>
          <wp:inline distT="0" distB="0" distL="114300" distR="114300">
            <wp:extent cx="140970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409700" cy="1276350"/>
                    </a:xfrm>
                    <a:prstGeom prst="rect">
                      <a:avLst/>
                    </a:prstGeom>
                  </pic:spPr>
                </pic:pic>
              </a:graphicData>
            </a:graphic>
          </wp:inline>
        </w:drawing>
      </w:r>
    </w:p>
    <w:p w14:paraId="4BC7F431">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03" o:title="eqId072e1b661addcc55899696c811a506de"/>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是边</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的中点，</w:t>
      </w:r>
      <w:r>
        <w:object>
          <v:shape id="_x0000_i1078"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06" o:title="eqId63c378c2be4cf91c170ea738a013353f"/>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08" o:title="eqIdf7c57b07f75e97d9f84718bd495ebcf4"/>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46433505">
      <w:pPr>
        <w:spacing w:line="360" w:lineRule="auto"/>
        <w:jc w:val="left"/>
        <w:textAlignment w:val="center"/>
        <w:rPr>
          <w:color w:val="000000"/>
        </w:rPr>
      </w:pPr>
      <w:r>
        <w:rPr>
          <w:color w:val="000000"/>
        </w:rPr>
        <w:drawing>
          <wp:inline distT="0" distB="0" distL="114300" distR="114300">
            <wp:extent cx="1304925"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04925" cy="1200150"/>
                    </a:xfrm>
                    <a:prstGeom prst="rect">
                      <a:avLst/>
                    </a:prstGeom>
                  </pic:spPr>
                </pic:pic>
              </a:graphicData>
            </a:graphic>
          </wp:inline>
        </w:drawing>
      </w:r>
    </w:p>
    <w:p w14:paraId="554535C0">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0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2" o:title="eqId9c06154cae3bf7a8ce5a1e97a7380875"/>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14" o:title="eqId2fb01d2b57580731c8b807ac8cffc8ba"/>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旋转到</w:t>
      </w:r>
      <w:r>
        <w:object>
          <v:shape id="_x0000_i108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17" o:title="eqIda25c28359f8d8da9eaf4672a6cf8ae4f"/>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对应），且使直线</w:t>
      </w:r>
      <w:r>
        <w:object>
          <v:shape id="_x0000_i108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19" o:title="eqId4adf90a8c2b29334cdc5aa5b554991f9"/>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，直线</w:t>
      </w:r>
      <w:r>
        <w:object>
          <v:shape id="_x0000_i10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1" o:title="eqIde6e490f703eb6c9bb1278c78ebc2d661"/>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交直线</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 o:title="eqId0dc5c9827dfd0be5a9c85962d6ccbfb1"/>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4" o:title="eqIdeb04f507cc2eadbb5881f815d206d81e"/>
            <o:lock v:ext="edit" aspectratio="t"/>
            <w10:wrap type="none"/>
            <w10:anchorlock/>
          </v:shape>
          <o:OLEObject Type="Embed" ProgID="Equation.DSMT4" ShapeID="_x0000_i1088" DrawAspect="Content" ObjectID="_1468075788" r:id="rId12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54928128" name="图片 105492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8128" name="图片 105492812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color w:val="000000"/>
        </w:rPr>
        <w:t>________</w:t>
      </w:r>
      <w:r>
        <w:rPr>
          <w:rFonts w:ascii="宋体" w:hAnsi="宋体" w:eastAsia="宋体" w:cs="宋体"/>
          <w:color w:val="000000"/>
        </w:rPr>
        <w:t>．</w:t>
      </w:r>
    </w:p>
    <w:p w14:paraId="61A3AFFA">
      <w:pPr>
        <w:spacing w:line="360" w:lineRule="auto"/>
        <w:jc w:val="left"/>
        <w:textAlignment w:val="center"/>
        <w:rPr>
          <w:color w:val="000000"/>
        </w:rPr>
      </w:pPr>
      <w:r>
        <w:rPr>
          <w:color w:val="000000"/>
        </w:rPr>
        <w:drawing>
          <wp:inline distT="0" distB="0" distL="114300" distR="114300">
            <wp:extent cx="1581150"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581150" cy="828675"/>
                    </a:xfrm>
                    <a:prstGeom prst="rect">
                      <a:avLst/>
                    </a:prstGeom>
                  </pic:spPr>
                </pic:pic>
              </a:graphicData>
            </a:graphic>
          </wp:inline>
        </w:drawing>
      </w:r>
    </w:p>
    <w:p w14:paraId="3692675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分）【如无特别说明，本大题作答在答题纸上，须写出证明或计算的主要步骤】</w:t>
      </w:r>
    </w:p>
    <w:p w14:paraId="5A47371A">
      <w:pPr>
        <w:spacing w:line="360" w:lineRule="auto"/>
        <w:jc w:val="left"/>
        <w:textAlignment w:val="center"/>
        <w:rPr>
          <w:color w:val="000000"/>
        </w:rPr>
      </w:pPr>
      <w:r>
        <w:rPr>
          <w:color w:val="000000"/>
        </w:rPr>
        <w:t xml:space="preserve">19. </w:t>
      </w:r>
      <w:r>
        <w:rPr>
          <w:rFonts w:ascii="宋体" w:hAnsi="宋体" w:eastAsia="宋体" w:cs="宋体"/>
          <w:color w:val="000000"/>
        </w:rPr>
        <w:t>解无理方程：</w:t>
      </w:r>
      <w:r>
        <w:object>
          <v:shape id="_x0000_i1089" o:spt="75" alt="学科网(www.zxxk.com)--教育资源门户，提供试卷、教案、课件、论文、素材以及各类教学资源下载，还有大量而丰富的教学相关资讯！" type="#_x0000_t75" style="height:18.15pt;width:69.5pt;" o:ole="t" filled="f" o:preferrelative="t" stroked="f" coordsize="21600,21600">
            <v:path/>
            <v:fill on="f" focussize="0,0"/>
            <v:stroke on="f" joinstyle="miter"/>
            <v:imagedata r:id="rId127" o:title="eqIddd5099670f5356112df860c3a8dba9b1"/>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w:t>
      </w:r>
    </w:p>
    <w:p w14:paraId="0579380A">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0" o:spt="75" alt="学科网(www.zxxk.com)--教育资源门户，提供试卷、教案、课件、论文、素材以及各类教学资源下载，还有大量而丰富的教学相关资讯！" type="#_x0000_t75" style="height:38.25pt;width:113.25pt;" o:ole="t" filled="f" o:preferrelative="t" stroked="f" coordsize="21600,21600">
            <v:path/>
            <v:fill on="f" focussize="0,0"/>
            <v:stroke on="f" joinstyle="miter"/>
            <v:imagedata r:id="rId129" o:title="eqId42a4d619de79b9964588591d4d41860f"/>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p>
    <w:p w14:paraId="09A5C2C7">
      <w:pPr>
        <w:spacing w:line="360" w:lineRule="auto"/>
        <w:jc w:val="left"/>
        <w:textAlignment w:val="center"/>
        <w:rPr>
          <w:color w:val="000000"/>
        </w:rPr>
      </w:pPr>
      <w:r>
        <w:rPr>
          <w:color w:val="000000"/>
        </w:rPr>
        <w:t xml:space="preserve">21. </w:t>
      </w:r>
      <w:r>
        <w:rPr>
          <w:rFonts w:ascii="宋体" w:hAnsi="宋体" w:eastAsia="宋体" w:cs="宋体"/>
          <w:color w:val="000000"/>
        </w:rPr>
        <w:t>在平面直角坐标系中，已知直线</w:t>
      </w:r>
      <w:r>
        <w:object>
          <v:shape id="_x0000_i1091" o:spt="75" alt="学科网(www.zxxk.com)--教育资源门户，提供试卷、教案、课件、论文、素材以及各类教学资源下载，还有大量而丰富的教学相关资讯！" type="#_x0000_t75" style="height:18.35pt;width:55.1pt;" o:ole="t" filled="f" o:preferrelative="t" stroked="f" coordsize="21600,21600">
            <v:path/>
            <v:fill on="f" focussize="0,0"/>
            <v:stroke on="f" joinstyle="miter"/>
            <v:imagedata r:id="rId131" o:title="eqId114e3482f36dd5b70afc2508239b5b9a"/>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两点（如图所示），直线</w:t>
      </w:r>
      <w:r>
        <w:object>
          <v:shape id="_x0000_i1092"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133" o:title="eqId4a57eb29d40151f4a97a058c8d6ceeb0"/>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w:t>
      </w:r>
    </w:p>
    <w:p w14:paraId="0C16C3D4">
      <w:pPr>
        <w:spacing w:line="360" w:lineRule="auto"/>
        <w:jc w:val="left"/>
        <w:textAlignment w:val="center"/>
        <w:rPr>
          <w:color w:val="000000"/>
        </w:rPr>
      </w:pPr>
      <w:r>
        <w:rPr>
          <w:color w:val="000000"/>
        </w:rPr>
        <w:drawing>
          <wp:inline distT="0" distB="0" distL="114300" distR="114300">
            <wp:extent cx="1390650" cy="1371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390650" cy="1371600"/>
                    </a:xfrm>
                    <a:prstGeom prst="rect">
                      <a:avLst/>
                    </a:prstGeom>
                  </pic:spPr>
                </pic:pic>
              </a:graphicData>
            </a:graphic>
          </wp:inline>
        </w:drawing>
      </w:r>
    </w:p>
    <w:p w14:paraId="437B5300">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的坐标，并求出直线</w:t>
      </w:r>
      <w:r>
        <w:object>
          <v:shape id="_x0000_i109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36" o:title="eqId46f6872ffb1934339c53c2c2282d5889"/>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位于</w:t>
      </w:r>
      <w:r>
        <w:rPr>
          <w:rFonts w:ascii="Times New Roman" w:hAnsi="Times New Roman" w:eastAsia="Times New Roman" w:cs="Times New Roman"/>
          <w:i/>
          <w:color w:val="000000"/>
        </w:rPr>
        <w:t>x</w:t>
      </w:r>
      <w:r>
        <w:rPr>
          <w:rFonts w:ascii="宋体" w:hAnsi="宋体" w:eastAsia="宋体" w:cs="宋体"/>
          <w:color w:val="000000"/>
        </w:rPr>
        <w:t>轴上方所有点的横坐标的取值范围；</w:t>
      </w:r>
    </w:p>
    <w:p w14:paraId="45F9ED38">
      <w:pPr>
        <w:spacing w:line="360" w:lineRule="auto"/>
        <w:jc w:val="left"/>
        <w:textAlignment w:val="center"/>
        <w:rPr>
          <w:color w:val="000000"/>
        </w:rPr>
      </w:pPr>
      <w:r>
        <w:rPr>
          <w:color w:val="000000"/>
        </w:rPr>
        <w:t>（2）</w:t>
      </w:r>
      <w:r>
        <w:rPr>
          <w:rFonts w:ascii="宋体" w:hAnsi="宋体" w:eastAsia="宋体" w:cs="宋体"/>
          <w:color w:val="000000"/>
        </w:rPr>
        <w:t>现将直线</w:t>
      </w:r>
      <w:r>
        <w:object>
          <v:shape id="_x0000_i109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36" o:title="eqId46f6872ffb1934339c53c2c2282d5889"/>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平移，使其经过点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39" o:title="eqId3ab0389bef7fea9fd2429966ef6bf2d8"/>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183CABCF">
      <w:pPr>
        <w:spacing w:line="360" w:lineRule="auto"/>
        <w:jc w:val="left"/>
        <w:textAlignment w:val="center"/>
        <w:rPr>
          <w:color w:val="000000"/>
        </w:rPr>
      </w:pPr>
      <w:r>
        <w:rPr>
          <w:color w:val="000000"/>
        </w:rPr>
        <w:t xml:space="preserve">22. </w:t>
      </w:r>
      <w:r>
        <w:rPr>
          <w:rFonts w:ascii="宋体" w:hAnsi="宋体" w:eastAsia="宋体" w:cs="宋体"/>
          <w:color w:val="000000"/>
        </w:rPr>
        <w:t>小王送外卖比送快递每单多赚</w:t>
      </w:r>
      <w:r>
        <w:rPr>
          <w:rFonts w:ascii="Times New Roman" w:hAnsi="Times New Roman" w:eastAsia="Times New Roman" w:cs="Times New Roman"/>
          <w:color w:val="000000"/>
        </w:rPr>
        <w:t>2</w:t>
      </w:r>
      <w:r>
        <w:rPr>
          <w:rFonts w:ascii="宋体" w:hAnsi="宋体" w:eastAsia="宋体" w:cs="宋体"/>
          <w:color w:val="000000"/>
        </w:rPr>
        <w:t>元钱．某段时间内，他送快递赚了</w:t>
      </w:r>
      <w:r>
        <w:object>
          <v:shape id="_x0000_i109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1" o:title="eqIda3adf666d629e9a4f0c82fb98f6878f3"/>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元，送外卖赚了</w:t>
      </w:r>
      <w:r>
        <w:object>
          <v:shape id="_x0000_i1097"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143" o:title="eqIdd69c0fc5595aadf8e59662c20c515b58"/>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元．已知快递比外卖多送了</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5" o:title="eqId0efba7147f5b9ced8bc4a72f0a9fb8af"/>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单，求送快递每单赚多少钱？</w:t>
      </w:r>
    </w:p>
    <w:p w14:paraId="64CD499E">
      <w:pPr>
        <w:spacing w:line="360" w:lineRule="auto"/>
        <w:jc w:val="left"/>
        <w:textAlignment w:val="center"/>
        <w:rPr>
          <w:color w:val="000000"/>
        </w:rPr>
      </w:pPr>
      <w:r>
        <w:rPr>
          <w:color w:val="000000"/>
        </w:rPr>
        <w:t xml:space="preserve">23. </w:t>
      </w:r>
      <w:r>
        <w:rPr>
          <w:rFonts w:ascii="宋体" w:hAnsi="宋体" w:eastAsia="宋体" w:cs="宋体"/>
          <w:color w:val="000000"/>
        </w:rPr>
        <w:t>操作</w:t>
      </w:r>
      <w:r>
        <w:rPr>
          <w:rFonts w:ascii="Times New Roman" w:hAnsi="Times New Roman" w:eastAsia="Times New Roman" w:cs="Times New Roman"/>
          <w:color w:val="000000"/>
        </w:rPr>
        <w:t xml:space="preserve">  </w:t>
      </w:r>
      <w:r>
        <w:rPr>
          <w:rFonts w:ascii="宋体" w:hAnsi="宋体" w:eastAsia="宋体" w:cs="宋体"/>
          <w:color w:val="000000"/>
        </w:rPr>
        <w:t>现有两张完全相同的长方形纸条，它们的长为</w:t>
      </w:r>
      <w:r>
        <w:rPr>
          <w:rFonts w:ascii="Times New Roman" w:hAnsi="Times New Roman" w:eastAsia="Times New Roman" w:cs="Times New Roman"/>
          <w:color w:val="000000"/>
        </w:rPr>
        <w:t>25</w:t>
      </w:r>
      <w:r>
        <w:rPr>
          <w:rFonts w:ascii="宋体" w:hAnsi="宋体" w:eastAsia="宋体" w:cs="宋体"/>
          <w:color w:val="000000"/>
        </w:rPr>
        <w:t>厘米，宽为</w:t>
      </w:r>
      <w:r>
        <w:rPr>
          <w:rFonts w:ascii="Times New Roman" w:hAnsi="Times New Roman" w:eastAsia="Times New Roman" w:cs="Times New Roman"/>
          <w:color w:val="000000"/>
        </w:rPr>
        <w:t>5</w:t>
      </w:r>
      <w:r>
        <w:rPr>
          <w:rFonts w:ascii="宋体" w:hAnsi="宋体" w:eastAsia="宋体" w:cs="宋体"/>
          <w:color w:val="000000"/>
        </w:rPr>
        <w:t>厘米，将其交叠摆放（如图所示），使它们对角线的交点重合．现固定其中一张纸片，将另一张纸片绕对角线交点旋转一定角度，使它们的重叠部分始终形成四边形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14:paraId="77372D7C">
      <w:pPr>
        <w:spacing w:line="360" w:lineRule="auto"/>
        <w:jc w:val="left"/>
        <w:textAlignment w:val="center"/>
        <w:rPr>
          <w:color w:val="000000"/>
        </w:rPr>
      </w:pPr>
      <w:r>
        <w:rPr>
          <w:color w:val="000000"/>
        </w:rPr>
        <w:drawing>
          <wp:inline distT="0" distB="0" distL="114300" distR="114300">
            <wp:extent cx="123825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238250" cy="942975"/>
                    </a:xfrm>
                    <a:prstGeom prst="rect">
                      <a:avLst/>
                    </a:prstGeom>
                  </pic:spPr>
                </pic:pic>
              </a:graphicData>
            </a:graphic>
          </wp:inline>
        </w:drawing>
      </w:r>
    </w:p>
    <w:p w14:paraId="0C88FB73">
      <w:pPr>
        <w:spacing w:line="360" w:lineRule="auto"/>
        <w:jc w:val="left"/>
        <w:textAlignment w:val="center"/>
        <w:rPr>
          <w:color w:val="000000"/>
        </w:rPr>
      </w:pPr>
      <w:r>
        <w:rPr>
          <w:color w:val="000000"/>
        </w:rPr>
        <w:t>（1）</w:t>
      </w:r>
      <w:r>
        <w:rPr>
          <w:rFonts w:ascii="宋体" w:hAnsi="宋体" w:eastAsia="宋体" w:cs="宋体"/>
          <w:color w:val="000000"/>
        </w:rPr>
        <w:t>重叠部分四边形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是什么形状的四边形？请说明理由，</w:t>
      </w:r>
    </w:p>
    <w:p w14:paraId="3FA74D64">
      <w:pPr>
        <w:spacing w:line="360" w:lineRule="auto"/>
        <w:jc w:val="left"/>
        <w:textAlignment w:val="center"/>
        <w:rPr>
          <w:color w:val="000000"/>
        </w:rPr>
      </w:pPr>
      <w:r>
        <w:rPr>
          <w:color w:val="000000"/>
        </w:rPr>
        <w:t>（2）</w:t>
      </w:r>
      <w:r>
        <w:rPr>
          <w:rFonts w:ascii="宋体" w:hAnsi="宋体" w:eastAsia="宋体" w:cs="宋体"/>
          <w:color w:val="000000"/>
        </w:rPr>
        <w:t>重叠部分图形的最小面积和最大面积分别是多少？请直接填写：最小面积</w:t>
      </w:r>
      <w:r>
        <w:rPr>
          <w:rFonts w:ascii="Times New Roman" w:hAnsi="Times New Roman" w:eastAsia="Times New Roman" w:cs="Times New Roman"/>
          <w:color w:val="000000"/>
        </w:rPr>
        <w:t>________</w:t>
      </w:r>
      <w:r>
        <w:object>
          <v:shape id="_x0000_i1101"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50" o:title="eqId6e31351d7b971bda5c97c662fc71103a"/>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，最大面积</w:t>
      </w:r>
      <w:r>
        <w:rPr>
          <w:rFonts w:ascii="Times New Roman" w:hAnsi="Times New Roman" w:eastAsia="Times New Roman" w:cs="Times New Roman"/>
          <w:color w:val="000000"/>
        </w:rPr>
        <w:t>________</w:t>
      </w:r>
      <w:r>
        <w:object>
          <v:shape id="_x0000_i1102"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50" o:title="eqId6e31351d7b971bda5c97c662fc71103a"/>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p>
    <w:p w14:paraId="652A8F37">
      <w:pPr>
        <w:spacing w:line="360" w:lineRule="auto"/>
        <w:jc w:val="left"/>
        <w:textAlignment w:val="center"/>
        <w:rPr>
          <w:color w:val="000000"/>
        </w:rPr>
      </w:pPr>
      <w:r>
        <w:rPr>
          <w:color w:val="000000"/>
        </w:rPr>
        <w:t xml:space="preserve">24. </w:t>
      </w:r>
      <w:r>
        <w:rPr>
          <w:rFonts w:ascii="宋体" w:hAnsi="宋体" w:eastAsia="宋体" w:cs="宋体"/>
          <w:color w:val="000000"/>
        </w:rPr>
        <w:t>从火车站至人民广场，地铁列车在非高峰时段（</w:t>
      </w:r>
      <w:r>
        <w:object>
          <v:shape id="_x0000_i1103"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53" o:title="eqId7aa030347b09c1afaae2a975bd39fbdb"/>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时），相邻班次之间的间隔时间均为</w:t>
      </w:r>
      <w:r>
        <w:rPr>
          <w:rFonts w:ascii="Times New Roman" w:hAnsi="Times New Roman" w:eastAsia="Times New Roman" w:cs="Times New Roman"/>
          <w:color w:val="000000"/>
        </w:rPr>
        <w:t>6</w:t>
      </w:r>
      <w:r>
        <w:rPr>
          <w:rFonts w:ascii="宋体" w:hAnsi="宋体" w:eastAsia="宋体" w:cs="宋体"/>
          <w:color w:val="000000"/>
        </w:rPr>
        <w:t>分钟：高峰时段（</w:t>
      </w:r>
      <w:r>
        <w:object>
          <v:shape id="_x0000_i11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5" o:title="eqId2f5515c46ce8c8f117a3d493b42d5a38"/>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时和</w:t>
      </w:r>
      <w:r>
        <w:object>
          <v:shape id="_x0000_i11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7" o:title="eqIde868f30a15b98a455314ec9371b3330b"/>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时），相邻班次间隔时间</w:t>
      </w:r>
      <w:r>
        <w:rPr>
          <w:rFonts w:ascii="Times New Roman" w:hAnsi="Times New Roman" w:eastAsia="Times New Roman" w:cs="Times New Roman"/>
          <w:i/>
          <w:color w:val="000000"/>
        </w:rPr>
        <w:t>t</w:t>
      </w:r>
      <w:r>
        <w:rPr>
          <w:rFonts w:ascii="宋体" w:hAnsi="宋体" w:eastAsia="宋体" w:cs="宋体"/>
          <w:color w:val="000000"/>
        </w:rPr>
        <w:t>（分钟）随时刻</w:t>
      </w:r>
      <w:r>
        <w:rPr>
          <w:rFonts w:ascii="Times New Roman" w:hAnsi="Times New Roman" w:eastAsia="Times New Roman" w:cs="Times New Roman"/>
          <w:i/>
          <w:color w:val="000000"/>
        </w:rPr>
        <w:t>x</w:t>
      </w:r>
      <w:r>
        <w:rPr>
          <w:rFonts w:ascii="宋体" w:hAnsi="宋体" w:eastAsia="宋体" w:cs="宋体"/>
          <w:color w:val="000000"/>
        </w:rPr>
        <w:t>（时）变化而变化，分别可以近似看成是</w:t>
      </w:r>
      <w:r>
        <w:rPr>
          <w:rFonts w:ascii="Times New Roman" w:hAnsi="Times New Roman" w:eastAsia="Times New Roman" w:cs="Times New Roman"/>
          <w:i/>
          <w:color w:val="000000"/>
        </w:rPr>
        <w:t>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的一次函数关系，已知每天</w:t>
      </w:r>
      <w:r>
        <w:rPr>
          <w:rFonts w:ascii="Times New Roman" w:hAnsi="Times New Roman" w:eastAsia="Times New Roman" w:cs="Times New Roman"/>
          <w:color w:val="000000"/>
        </w:rPr>
        <w:t>9</w:t>
      </w:r>
      <w:r>
        <w:rPr>
          <w:rFonts w:ascii="宋体" w:hAnsi="宋体" w:eastAsia="宋体" w:cs="宋体"/>
          <w:color w:val="000000"/>
        </w:rPr>
        <w:t>时和</w:t>
      </w:r>
      <w:r>
        <w:rPr>
          <w:rFonts w:ascii="Times New Roman" w:hAnsi="Times New Roman" w:eastAsia="Times New Roman" w:cs="Times New Roman"/>
          <w:color w:val="000000"/>
        </w:rPr>
        <w:t>17</w:t>
      </w:r>
      <w:r>
        <w:rPr>
          <w:rFonts w:ascii="宋体" w:hAnsi="宋体" w:eastAsia="宋体" w:cs="宋体"/>
          <w:color w:val="000000"/>
        </w:rPr>
        <w:t>时的地铁相邻班次间隔时间都是</w:t>
      </w:r>
      <w:r>
        <w:rPr>
          <w:rFonts w:ascii="Times New Roman" w:hAnsi="Times New Roman" w:eastAsia="Times New Roman" w:cs="Times New Roman"/>
          <w:color w:val="000000"/>
        </w:rPr>
        <w:t>5</w:t>
      </w:r>
      <w:r>
        <w:rPr>
          <w:rFonts w:ascii="宋体" w:hAnsi="宋体" w:eastAsia="宋体" w:cs="宋体"/>
          <w:color w:val="000000"/>
        </w:rPr>
        <w:t>分钟（图像如图所示），</w:t>
      </w:r>
    </w:p>
    <w:p w14:paraId="3EAF49A3">
      <w:pPr>
        <w:spacing w:line="360" w:lineRule="auto"/>
        <w:jc w:val="left"/>
        <w:textAlignment w:val="center"/>
        <w:rPr>
          <w:color w:val="000000"/>
        </w:rPr>
      </w:pPr>
      <w:r>
        <w:rPr>
          <w:color w:val="000000"/>
        </w:rPr>
        <w:drawing>
          <wp:inline distT="0" distB="0" distL="114300" distR="114300">
            <wp:extent cx="3238500"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3238500" cy="1209675"/>
                    </a:xfrm>
                    <a:prstGeom prst="rect">
                      <a:avLst/>
                    </a:prstGeom>
                  </pic:spPr>
                </pic:pic>
              </a:graphicData>
            </a:graphic>
          </wp:inline>
        </w:drawing>
      </w:r>
    </w:p>
    <w:p w14:paraId="2E6D6DD2">
      <w:pPr>
        <w:spacing w:line="360" w:lineRule="auto"/>
        <w:jc w:val="left"/>
        <w:textAlignment w:val="center"/>
        <w:rPr>
          <w:color w:val="000000"/>
        </w:rPr>
      </w:pPr>
    </w:p>
    <w:p w14:paraId="46CDE10F">
      <w:pPr>
        <w:spacing w:line="360" w:lineRule="auto"/>
        <w:jc w:val="left"/>
        <w:textAlignment w:val="center"/>
        <w:rPr>
          <w:color w:val="000000"/>
        </w:rPr>
      </w:pPr>
      <w:r>
        <w:rPr>
          <w:color w:val="000000"/>
        </w:rPr>
        <w:t>（1）</w:t>
      </w:r>
      <w:r>
        <w:rPr>
          <w:rFonts w:ascii="宋体" w:hAnsi="宋体" w:eastAsia="宋体" w:cs="宋体"/>
          <w:color w:val="000000"/>
        </w:rPr>
        <w:t>请分别将每天</w:t>
      </w:r>
      <w:r>
        <w:object>
          <v:shape id="_x0000_i1106"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160" o:title="eqIdfaf345c42d85c3a908d3ceb96358ab9d"/>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时三个时段，相邻班次的间隔时间</w:t>
      </w:r>
      <w:r>
        <w:rPr>
          <w:rFonts w:ascii="Times New Roman" w:hAnsi="Times New Roman" w:eastAsia="Times New Roman" w:cs="Times New Roman"/>
          <w:i/>
          <w:color w:val="000000"/>
        </w:rPr>
        <w:t>t</w:t>
      </w:r>
      <w:r>
        <w:rPr>
          <w:rFonts w:ascii="宋体" w:hAnsi="宋体" w:eastAsia="宋体" w:cs="宋体"/>
          <w:color w:val="000000"/>
        </w:rPr>
        <w:t>（分钟）关于某一时刻</w:t>
      </w:r>
      <w:r>
        <w:rPr>
          <w:rFonts w:ascii="Times New Roman" w:hAnsi="Times New Roman" w:eastAsia="Times New Roman" w:cs="Times New Roman"/>
          <w:i/>
          <w:color w:val="000000"/>
        </w:rPr>
        <w:t>x</w:t>
      </w:r>
      <w:r>
        <w:rPr>
          <w:rFonts w:ascii="宋体" w:hAnsi="宋体" w:eastAsia="宋体" w:cs="宋体"/>
          <w:color w:val="000000"/>
        </w:rPr>
        <w:t>（时）的函数解析式填入表内．</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5"/>
        <w:gridCol w:w="1023"/>
        <w:gridCol w:w="3347"/>
      </w:tblGrid>
      <w:tr w14:paraId="1D7C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B8DCE">
            <w:pPr>
              <w:spacing w:line="360" w:lineRule="auto"/>
              <w:jc w:val="left"/>
              <w:textAlignment w:val="center"/>
              <w:rPr>
                <w:color w:val="000000"/>
              </w:rPr>
            </w:pPr>
            <w:r>
              <w:rPr>
                <w:rFonts w:ascii="宋体" w:hAnsi="宋体" w:eastAsia="宋体" w:cs="宋体"/>
                <w:color w:val="000000"/>
              </w:rPr>
              <w:t>时段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1F8ED">
            <w:pPr>
              <w:spacing w:line="360" w:lineRule="auto"/>
              <w:jc w:val="left"/>
              <w:textAlignment w:val="center"/>
              <w:rPr>
                <w:color w:val="000000"/>
              </w:rPr>
            </w:pPr>
            <w:r>
              <w:rPr>
                <w:rFonts w:ascii="宋体" w:hAnsi="宋体" w:eastAsia="宋体" w:cs="宋体"/>
                <w:color w:val="000000"/>
              </w:rPr>
              <w:t>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73384">
            <w:pPr>
              <w:spacing w:line="360" w:lineRule="auto"/>
              <w:jc w:val="left"/>
              <w:textAlignment w:val="center"/>
              <w:rPr>
                <w:color w:val="000000"/>
              </w:rPr>
            </w:pPr>
            <w:r>
              <w:rPr>
                <w:rFonts w:ascii="Times New Roman" w:hAnsi="Times New Roman" w:eastAsia="Times New Roman" w:cs="Times New Roman"/>
                <w:i/>
                <w:color w:val="000000"/>
              </w:rPr>
              <w:t>t</w:t>
            </w:r>
            <w:r>
              <w:rPr>
                <w:rFonts w:ascii="宋体" w:hAnsi="宋体" w:eastAsia="宋体" w:cs="宋体"/>
                <w:color w:val="000000"/>
              </w:rPr>
              <w:t>（分钟）关于</w:t>
            </w:r>
            <w:r>
              <w:rPr>
                <w:rFonts w:ascii="Times New Roman" w:hAnsi="Times New Roman" w:eastAsia="Times New Roman" w:cs="Times New Roman"/>
                <w:i/>
                <w:color w:val="000000"/>
              </w:rPr>
              <w:t>x</w:t>
            </w:r>
            <w:r>
              <w:rPr>
                <w:rFonts w:ascii="宋体" w:hAnsi="宋体" w:eastAsia="宋体" w:cs="宋体"/>
                <w:color w:val="000000"/>
              </w:rPr>
              <w:t>（时）的函数解析式</w:t>
            </w:r>
          </w:p>
        </w:tc>
      </w:tr>
      <w:tr w14:paraId="4276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0C8C7">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5" o:title="eqId2f5515c46ce8c8f117a3d493b42d5a38"/>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C5E97">
            <w:pPr>
              <w:spacing w:line="360" w:lineRule="auto"/>
              <w:jc w:val="left"/>
              <w:textAlignment w:val="center"/>
              <w:rPr>
                <w:color w:val="000000"/>
              </w:rPr>
            </w:pPr>
            <w:r>
              <w:rPr>
                <w:rFonts w:ascii="宋体" w:hAnsi="宋体" w:eastAsia="宋体" w:cs="宋体"/>
                <w:color w:val="000000"/>
              </w:rPr>
              <w:t>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2A3A0">
            <w:pPr>
              <w:spacing w:line="360" w:lineRule="auto"/>
              <w:jc w:val="left"/>
              <w:textAlignment w:val="center"/>
              <w:rPr>
                <w:color w:val="000000"/>
              </w:rPr>
            </w:pPr>
            <w:r>
              <w:rPr>
                <w:color w:val="000000"/>
              </w:rPr>
              <w:br w:type="textWrapping"/>
            </w:r>
          </w:p>
        </w:tc>
      </w:tr>
      <w:tr w14:paraId="3147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6B58C">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53" o:title="eqId7aa030347b09c1afaae2a975bd39fbdb"/>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A44DE">
            <w:pPr>
              <w:spacing w:line="360" w:lineRule="auto"/>
              <w:jc w:val="left"/>
              <w:textAlignment w:val="center"/>
              <w:rPr>
                <w:color w:val="000000"/>
              </w:rPr>
            </w:pPr>
            <w:r>
              <w:rPr>
                <w:rFonts w:ascii="宋体" w:hAnsi="宋体" w:eastAsia="宋体" w:cs="宋体"/>
                <w:color w:val="000000"/>
              </w:rPr>
              <w:t>非高峰段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889BB">
            <w:pPr>
              <w:spacing w:line="360" w:lineRule="auto"/>
              <w:jc w:val="left"/>
              <w:textAlignment w:val="center"/>
              <w:rPr>
                <w:color w:val="000000"/>
              </w:rPr>
            </w:pPr>
            <w:r>
              <w:rPr>
                <w:color w:val="000000"/>
              </w:rPr>
              <w:br w:type="textWrapping"/>
            </w:r>
          </w:p>
        </w:tc>
      </w:tr>
      <w:tr w14:paraId="04E4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76E215">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7" o:title="eqIde868f30a15b98a455314ec9371b3330b"/>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5F5DD">
            <w:pPr>
              <w:spacing w:line="360" w:lineRule="auto"/>
              <w:jc w:val="left"/>
              <w:textAlignment w:val="center"/>
              <w:rPr>
                <w:color w:val="000000"/>
              </w:rPr>
            </w:pPr>
            <w:r>
              <w:rPr>
                <w:rFonts w:ascii="宋体" w:hAnsi="宋体" w:eastAsia="宋体" w:cs="宋体"/>
                <w:color w:val="000000"/>
              </w:rPr>
              <w:t>高峰段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062E2">
            <w:pPr>
              <w:spacing w:line="360" w:lineRule="auto"/>
              <w:jc w:val="left"/>
              <w:textAlignment w:val="center"/>
              <w:rPr>
                <w:color w:val="000000"/>
              </w:rPr>
            </w:pPr>
            <w:r>
              <w:rPr>
                <w:color w:val="000000"/>
              </w:rPr>
              <w:br w:type="textWrapping"/>
            </w:r>
          </w:p>
        </w:tc>
      </w:tr>
    </w:tbl>
    <w:p w14:paraId="604A2D1A">
      <w:pPr>
        <w:spacing w:line="360" w:lineRule="auto"/>
        <w:jc w:val="left"/>
        <w:textAlignment w:val="center"/>
        <w:rPr>
          <w:color w:val="000000"/>
        </w:rPr>
      </w:pPr>
    </w:p>
    <w:p w14:paraId="3708F053">
      <w:pPr>
        <w:spacing w:line="360" w:lineRule="auto"/>
        <w:jc w:val="left"/>
        <w:textAlignment w:val="center"/>
        <w:rPr>
          <w:color w:val="000000"/>
        </w:rPr>
      </w:pPr>
      <w:r>
        <w:rPr>
          <w:color w:val="000000"/>
        </w:rPr>
        <w:t>（2）</w:t>
      </w:r>
      <w:r>
        <w:rPr>
          <w:rFonts w:ascii="宋体" w:hAnsi="宋体" w:eastAsia="宋体" w:cs="宋体"/>
          <w:color w:val="000000"/>
        </w:rPr>
        <w:t>游客从火车站赴人民广场附近某商场，可选择先乘地铁</w:t>
      </w:r>
      <w:r>
        <w:rPr>
          <w:rFonts w:ascii="Times New Roman" w:hAnsi="Times New Roman" w:eastAsia="Times New Roman" w:cs="Times New Roman"/>
          <w:color w:val="000000"/>
        </w:rPr>
        <w:t>7</w:t>
      </w:r>
      <w:r>
        <w:rPr>
          <w:rFonts w:ascii="宋体" w:hAnsi="宋体" w:eastAsia="宋体" w:cs="宋体"/>
          <w:color w:val="000000"/>
        </w:rPr>
        <w:t>分钟至人民广场站，假设</w:t>
      </w:r>
      <w:r>
        <w:rPr>
          <w:rFonts w:ascii="宋体" w:hAnsi="宋体" w:eastAsia="宋体" w:cs="宋体"/>
          <w:color w:val="000000"/>
          <w:em w:val="dot"/>
        </w:rPr>
        <w:t>地铁平均候车时间</w:t>
      </w:r>
      <w:r>
        <w:rPr>
          <w:rFonts w:ascii="宋体" w:hAnsi="宋体" w:eastAsia="宋体" w:cs="宋体"/>
          <w:color w:val="000000"/>
        </w:rPr>
        <w:t>为相邻班次间隔时间的一半（即</w:t>
      </w:r>
      <w:r>
        <w:object>
          <v:shape id="_x0000_i111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5" o:title="eqId851c295c4718347e23bf7bf517862bbe"/>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），然后再步行</w:t>
      </w:r>
      <w:r>
        <w:rPr>
          <w:rFonts w:ascii="Times New Roman" w:hAnsi="Times New Roman" w:eastAsia="Times New Roman" w:cs="Times New Roman"/>
          <w:color w:val="000000"/>
        </w:rPr>
        <w:t>10</w:t>
      </w:r>
      <w:r>
        <w:rPr>
          <w:rFonts w:ascii="宋体" w:hAnsi="宋体" w:eastAsia="宋体" w:cs="宋体"/>
          <w:color w:val="000000"/>
        </w:rPr>
        <w:t>分钟到达商场；游客也可选择乘出租车直接到达商场，高峰时段用时</w:t>
      </w:r>
      <w:r>
        <w:rPr>
          <w:rFonts w:ascii="Times New Roman" w:hAnsi="Times New Roman" w:eastAsia="Times New Roman" w:cs="Times New Roman"/>
          <w:color w:val="000000"/>
        </w:rPr>
        <w:t>19</w:t>
      </w:r>
      <w:r>
        <w:rPr>
          <w:rFonts w:ascii="宋体" w:hAnsi="宋体" w:eastAsia="宋体" w:cs="宋体"/>
          <w:color w:val="000000"/>
        </w:rPr>
        <w:t>分钟，非高峰时段用时</w:t>
      </w:r>
      <w:r>
        <w:rPr>
          <w:rFonts w:ascii="Times New Roman" w:hAnsi="Times New Roman" w:eastAsia="Times New Roman" w:cs="Times New Roman"/>
          <w:color w:val="000000"/>
        </w:rPr>
        <w:t>14</w:t>
      </w:r>
      <w:r>
        <w:rPr>
          <w:rFonts w:ascii="宋体" w:hAnsi="宋体" w:eastAsia="宋体" w:cs="宋体"/>
          <w:color w:val="000000"/>
        </w:rPr>
        <w:t>分钟．如果游客在上午</w:t>
      </w:r>
      <w:r>
        <w:rPr>
          <w:rFonts w:ascii="Times New Roman" w:hAnsi="Times New Roman" w:eastAsia="Times New Roman" w:cs="Times New Roman"/>
          <w:color w:val="000000"/>
        </w:rPr>
        <w:t>7~12</w:t>
      </w:r>
      <w:r>
        <w:rPr>
          <w:rFonts w:ascii="宋体" w:hAnsi="宋体" w:eastAsia="宋体" w:cs="宋体"/>
          <w:color w:val="000000"/>
        </w:rPr>
        <w:t>时之间到达火车站（火车站到地铁站或出租点时间忽略不计），为了尽快抵达商场，请为游客选择出行方案，并分析说明理由．</w:t>
      </w:r>
    </w:p>
    <w:p w14:paraId="01BB146F">
      <w:pPr>
        <w:spacing w:line="360" w:lineRule="auto"/>
        <w:jc w:val="left"/>
        <w:textAlignment w:val="center"/>
        <w:rPr>
          <w:color w:val="000000"/>
        </w:rPr>
      </w:pPr>
      <w:r>
        <w:rPr>
          <w:color w:val="000000"/>
        </w:rPr>
        <w:t xml:space="preserve">25. </w:t>
      </w:r>
      <w:r>
        <w:rPr>
          <w:rFonts w:ascii="宋体" w:hAnsi="宋体" w:eastAsia="宋体" w:cs="宋体"/>
          <w:color w:val="000000"/>
        </w:rPr>
        <w:t>平行四边形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03902478df1a55bc99703210bccab910"/>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 o:title="eqId0dc5c9827dfd0be5a9c85962d6ccbfb1"/>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上，连接</w:t>
      </w:r>
      <w:r>
        <w:object>
          <v:shape id="_x0000_i111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71" o:title="eqId6aa2b5e09f8ec785c59900a529390a02"/>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74" o:title="eqId4eedae8d316c76e3d0b451256de03fb9"/>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6" o:title="eqIdd004d2d115b477ade6af7ddb93db0df8"/>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H</w:t>
      </w:r>
      <w:r>
        <w:rPr>
          <w:rFonts w:ascii="宋体" w:hAnsi="宋体" w:eastAsia="宋体" w:cs="宋体"/>
          <w:color w:val="000000"/>
        </w:rPr>
        <w:t>，四边形</w:t>
      </w:r>
      <w:r>
        <w:object>
          <v:shape id="_x0000_i11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78" o:title="eqId1522a9c3b2466395570c2689a4055584"/>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是矩形．</w:t>
      </w:r>
    </w:p>
    <w:p w14:paraId="7CEAB3F8">
      <w:pPr>
        <w:spacing w:line="360" w:lineRule="auto"/>
        <w:jc w:val="left"/>
        <w:textAlignment w:val="center"/>
        <w:rPr>
          <w:color w:val="000000"/>
        </w:rPr>
      </w:pPr>
      <w:r>
        <w:rPr>
          <w:color w:val="000000"/>
        </w:rPr>
        <w:drawing>
          <wp:inline distT="0" distB="0" distL="114300" distR="114300">
            <wp:extent cx="397192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3971925" cy="1047750"/>
                    </a:xfrm>
                    <a:prstGeom prst="rect">
                      <a:avLst/>
                    </a:prstGeom>
                  </pic:spPr>
                </pic:pic>
              </a:graphicData>
            </a:graphic>
          </wp:inline>
        </w:drawing>
      </w:r>
    </w:p>
    <w:p w14:paraId="5B34AED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1" o:title="eqIde42887d9bf31c1dd99f13c39e63c9ab9"/>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，如果</w:t>
      </w:r>
      <w:r>
        <w:object>
          <v:shape id="_x0000_i112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83" o:title="eqId72b077c037decdc36defec5d966d92f2"/>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，求证：①</w:t>
      </w:r>
      <w:r>
        <w:object>
          <v:shape id="_x0000_i1121"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185" o:title="eqIdf0a3ae16e3f4a6b8994eb716f8502ea8"/>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；②</w:t>
      </w:r>
      <w:r>
        <w:object>
          <v:shape id="_x0000_i1122"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87" o:title="eqId1b929269c53a44907dba8ee298a0a522"/>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w:t>
      </w:r>
    </w:p>
    <w:p w14:paraId="56517269">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123" o:spt="75" alt="学科网(www.zxxk.com)--教育资源门户，提供试卷、教案、课件、论文、素材以及各类教学资源下载，还有大量而丰富的教学相关资讯！" type="#_x0000_t75" style="height:16.5pt;width:134.25pt;" o:ole="t" filled="f" o:preferrelative="t" stroked="f" coordsize="21600,21600">
            <v:path/>
            <v:fill on="f" focussize="0,0"/>
            <v:stroke on="f" joinstyle="miter"/>
            <v:imagedata r:id="rId189" o:title="eqIdc5301ae7fb5c2814bd39019b47d44dda"/>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91" o:title="eqIdc6a46e678bf9d2df5ad4c782b3dc22f5"/>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，又</w:t>
      </w:r>
      <w:r>
        <w:object>
          <v:shape id="_x0000_i11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93" o:title="eqIdbf733ac3b5bc538868b9e499021508c0"/>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1" o:title="eqIdf52a58fbaf4fea03567e88a9f0f6e37e"/>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的长．请直接写出结果：</w:t>
      </w:r>
      <w:r>
        <w:object>
          <v:shape id="_x0000_i112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96" o:title="eqIdc26a46e7879436d532af3f4b6e258a81"/>
            <o:lock v:ext="edit" aspectratio="t"/>
            <w10:wrap type="none"/>
            <w10:anchorlock/>
          </v:shape>
          <o:OLEObject Type="Embed" ProgID="Equation.DSMT4" ShapeID="_x0000_i1127" DrawAspect="Content" ObjectID="_1468075827" r:id="rId195">
            <o:LockedField>false</o:LockedField>
          </o:OLEObject>
        </w:object>
      </w:r>
      <w:r>
        <w:rPr>
          <w:rFonts w:ascii="Times New Roman" w:hAnsi="Times New Roman" w:eastAsia="Times New Roman" w:cs="Times New Roman"/>
          <w:color w:val="000000"/>
        </w:rPr>
        <w:t xml:space="preserve"> _______</w:t>
      </w:r>
      <w:r>
        <w:rPr>
          <w:rFonts w:ascii="宋体" w:hAnsi="宋体" w:eastAsia="宋体" w:cs="宋体"/>
          <w:color w:val="000000"/>
        </w:rPr>
        <w:t>．</w:t>
      </w:r>
    </w:p>
    <w:p w14:paraId="2109F550">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，四边形</w:t>
      </w:r>
      <w:r>
        <w:object>
          <v:shape id="_x0000_i11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19" o:title="eqId4adf90a8c2b29334cdc5aa5b554991f9"/>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0" o:title="eqIdf4652f95f3a388706906bc85f53f8db1"/>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02" o:title="eqId2e735a28578ba191da6d4f3b0f8e8729"/>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204" o:title="eqId703a2c4d856ef8ef725c0deca2515dc3"/>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w:t>
      </w:r>
    </w:p>
    <w:p w14:paraId="3CF5AF13">
      <w:pPr>
        <w:spacing w:line="360" w:lineRule="auto"/>
        <w:jc w:val="left"/>
        <w:textAlignment w:val="center"/>
        <w:rPr>
          <w:color w:val="000000"/>
        </w:rPr>
      </w:pPr>
      <w:r>
        <w:rPr>
          <w:color w:val="000000"/>
        </w:rPr>
        <w:drawing>
          <wp:inline distT="0" distB="0" distL="114300" distR="114300">
            <wp:extent cx="36385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638550" cy="1143000"/>
                    </a:xfrm>
                    <a:prstGeom prst="rect">
                      <a:avLst/>
                    </a:prstGeom>
                  </pic:spPr>
                </pic:pic>
              </a:graphicData>
            </a:graphic>
          </wp:inline>
        </w:drawing>
      </w:r>
    </w:p>
    <w:p w14:paraId="1F26681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是等腰梯形；</w:t>
      </w:r>
    </w:p>
    <w:p w14:paraId="38D6667C">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13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8" o:title="eqId2d578394cd8e4d7a705599269c512960"/>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K</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6" o:title="eqId0dc5c9827dfd0be5a9c85962d6ccbfb1"/>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上，</w:t>
      </w:r>
      <w:r>
        <w:object>
          <v:shape id="_x0000_i1136"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211" o:title="eqIdb62dcef170114cd71b99f6646d364ef0"/>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，联结</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3" o:title="eqId9ce16a8493d8934ef0df0bbd27c929af"/>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，求证：</w:t>
      </w:r>
      <w:r>
        <w:object>
          <v:shape id="_x0000_i1138" o:spt="75" alt="学科网(www.zxxk.com)--教育资源门户，提供试卷、教案、课件、论文、素材以及各类教学资源下载，还有大量而丰富的教学相关资讯！" type="#_x0000_t75" style="height:13.5pt;width:117pt;" o:ole="t" filled="f" o:preferrelative="t" stroked="f" coordsize="21600,21600">
            <v:path/>
            <v:fill on="f" focussize="0,0"/>
            <v:stroke on="f" joinstyle="miter"/>
            <v:imagedata r:id="rId215" o:title="eqId6818be2c4418309072f3418618cdc853"/>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p>
    <w:p w14:paraId="08E99FF6">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39"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217" o:title="eqIdced06b71073e1bb777f326f06016ce17"/>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35pt;width:38.9pt;" o:ole="t" filled="f" o:preferrelative="t" stroked="f" coordsize="21600,21600">
            <v:path/>
            <v:fill on="f" focussize="0,0"/>
            <v:stroke on="f" joinstyle="miter"/>
            <v:imagedata r:id="rId219" o:title="eqId88bfc0387785bf3c60f75ed3d34cc98a"/>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6pt;width:39pt;" o:ole="t" filled="f" o:preferrelative="t" stroked="f" coordsize="21600,21600">
            <v:path/>
            <v:fill on="f" focussize="0,0"/>
            <v:stroke on="f" joinstyle="miter"/>
            <v:imagedata r:id="rId221" o:title="eqId7b299f5cddf9da033ec3a996f42ae54b"/>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70DE6728">
      <w:pPr>
        <w:spacing w:line="360" w:lineRule="auto"/>
        <w:jc w:val="left"/>
        <w:textAlignment w:val="center"/>
        <w:rPr>
          <w:color w:val="000000"/>
        </w:rPr>
      </w:pPr>
      <w:r>
        <w:rPr>
          <w:color w:val="000000"/>
        </w:rPr>
        <w:br w:type="textWrapping"/>
      </w:r>
    </w:p>
    <w:p w14:paraId="636360B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FA99C0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8D06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B1BA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png"/><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wmf"/><Relationship Id="rId8" Type="http://schemas.openxmlformats.org/officeDocument/2006/relationships/image" Target="media/image2.wmf"/><Relationship Id="rId79" Type="http://schemas.openxmlformats.org/officeDocument/2006/relationships/oleObject" Target="embeddings/oleObject40.bin"/><Relationship Id="rId78" Type="http://schemas.openxmlformats.org/officeDocument/2006/relationships/image" Target="media/image34.wmf"/><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image" Target="media/image32.png"/><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oleObject" Target="embeddings/oleObject23.bin"/><Relationship Id="rId45" Type="http://schemas.openxmlformats.org/officeDocument/2006/relationships/oleObject" Target="embeddings/oleObject22.bin"/><Relationship Id="rId44" Type="http://schemas.openxmlformats.org/officeDocument/2006/relationships/oleObject" Target="embeddings/oleObject21.bin"/><Relationship Id="rId43" Type="http://schemas.openxmlformats.org/officeDocument/2006/relationships/oleObject" Target="embeddings/oleObject20.bin"/><Relationship Id="rId42" Type="http://schemas.openxmlformats.org/officeDocument/2006/relationships/oleObject" Target="embeddings/oleObject19.bin"/><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3" Type="http://schemas.openxmlformats.org/officeDocument/2006/relationships/fontTable" Target="fontTable.xml"/><Relationship Id="rId222" Type="http://schemas.openxmlformats.org/officeDocument/2006/relationships/customXml" Target="../customXml/item1.xml"/><Relationship Id="rId221" Type="http://schemas.openxmlformats.org/officeDocument/2006/relationships/image" Target="media/image99.wmf"/><Relationship Id="rId220" Type="http://schemas.openxmlformats.org/officeDocument/2006/relationships/oleObject" Target="embeddings/oleObject117.bin"/><Relationship Id="rId22" Type="http://schemas.openxmlformats.org/officeDocument/2006/relationships/image" Target="media/image10.wmf"/><Relationship Id="rId219" Type="http://schemas.openxmlformats.org/officeDocument/2006/relationships/image" Target="media/image98.wmf"/><Relationship Id="rId218" Type="http://schemas.openxmlformats.org/officeDocument/2006/relationships/oleObject" Target="embeddings/oleObject116.bin"/><Relationship Id="rId217" Type="http://schemas.openxmlformats.org/officeDocument/2006/relationships/image" Target="media/image97.wmf"/><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image" Target="media/image95.wmf"/><Relationship Id="rId212" Type="http://schemas.openxmlformats.org/officeDocument/2006/relationships/oleObject" Target="embeddings/oleObject113.bin"/><Relationship Id="rId211" Type="http://schemas.openxmlformats.org/officeDocument/2006/relationships/image" Target="media/image94.wmf"/><Relationship Id="rId210" Type="http://schemas.openxmlformats.org/officeDocument/2006/relationships/oleObject" Target="embeddings/oleObject112.bin"/><Relationship Id="rId21" Type="http://schemas.openxmlformats.org/officeDocument/2006/relationships/image" Target="media/image9.wmf"/><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image" Target="media/image92.png"/><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image" Target="media/image7.wmf"/><Relationship Id="rId179" Type="http://schemas.openxmlformats.org/officeDocument/2006/relationships/image" Target="media/image80.png"/><Relationship Id="rId178" Type="http://schemas.openxmlformats.org/officeDocument/2006/relationships/image" Target="media/image79.wmf"/><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image" Target="media/image76.wmf"/><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png"/><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7.png"/><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png"/><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png"/><Relationship Id="rId124" Type="http://schemas.openxmlformats.org/officeDocument/2006/relationships/image" Target="media/image55.wmf"/><Relationship Id="rId123" Type="http://schemas.openxmlformats.org/officeDocument/2006/relationships/oleObject" Target="embeddings/oleObject64.bin"/><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image" Target="media/image49.png"/><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image" Target="media/image47.wmf"/><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2025-06-27T11:20:00Z</dcterms:created>
  <dc:creator>学科网试题生产平台</dc:creator>
  <dc:description>3781832252563456</dc:description>
  <cp:lastModifiedBy>Administrator</cp:lastModifiedBy>
  <dcterms:modified xsi:type="dcterms:W3CDTF">2025-07-05T00:14:26Z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5C5A3D2685034392AB2973EBB01DFBBA_12</vt:lpwstr>
  </property>
</Properties>
</file>