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12103100</wp:posOffset>
            </wp:positionV>
            <wp:extent cx="495300" cy="431800"/>
            <wp:wrapNone/>
            <wp:docPr id="1000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7266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（卷面总分：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卷面完成时间：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把</w:t>
      </w:r>
      <w:r>
        <w:rPr>
          <w:rFonts w:ascii="Times New Roman" w:eastAsia="Times New Roman" w:hAnsi="Times New Roman" w:cs="Times New Roman"/>
          <w:color w:val="auto"/>
        </w:rPr>
        <w:t>42</w:t>
      </w:r>
      <w:r>
        <w:rPr>
          <w:rFonts w:ascii="宋体" w:eastAsia="宋体" w:hAnsi="宋体" w:cs="宋体"/>
          <w:color w:val="auto"/>
        </w:rPr>
        <w:t>分解素因数，那么</w:t>
      </w:r>
      <w:r>
        <w:rPr>
          <w:rFonts w:ascii="Times New Roman" w:eastAsia="Times New Roman" w:hAnsi="Times New Roman" w:cs="Times New Roman"/>
          <w:color w:val="auto"/>
        </w:rPr>
        <w:t>42=</w:t>
      </w:r>
      <w:r w:rsidRPr="00BE1BCD">
        <w:t>___________________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" o:title="eqIdbf31709669d1e5443a347489a7e1b2c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小时：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分钟＝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8" o:title="eqId294f5ba74cdf695fc9a8a8e52f421328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0" o:title="eqIda6c57bbef89a37f1a3808c0ceeac0c22"/>
          </v:shape>
          <o:OLEObject Type="Embed" ProgID="Equation.DSMT4" ShapeID="_x0000_i1027" DrawAspect="Content" ObjectID="_3" r:id="rId11"/>
        </w:objec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张的扑克牌（无大、小王），从中任意取出一张，抽到“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”的可能性大小是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）班共有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名学生，在数学学科的期中考试中，有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人在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分以下，那么在这次期中考试中，六年级（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）班数学成绩的及格率为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已知一个数的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8pt;height:31.2pt" o:oleicon="f" o:ole="">
            <v:imagedata r:id="rId12" o:title="eqId18a4c25fa7b7754fc55548e2497a9d6e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" o:title="eqIdd33adb74906403b0b00fcbd9fa691d8b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的和是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" o:title="eqIdf16d09692f7b0fb5633964437202d21d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，则这个数是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本相同厚度的一类图书叠起来，它们的高度为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厘米，如果将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本这类图书叠在上面，那么现在的高度是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一套衣服按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元出售，盈利率为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8" o:title="eqIdc8ee628efd6b2f7296c106dd5cbae42f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，如果要将盈利率提高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个百分点，那么每套衣服售价应提高到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定义新运算“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”如下：对于两个自然数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，它们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932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0708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最大公因数与最小公倍数的和记为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95pt;height:13.95pt;mso-position-horizontal-relative:page;mso-position-vertical-relative:page;mso-wrap-style:square" o:oleicon="f" o:ole="">
            <v:imagedata r:id="rId21" o:title="eqId18fb71f0467a746c9f6f61ed89587a0c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，例如：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8.05pt;height:14pt" o:oleicon="f" o:ole="">
            <v:imagedata r:id="rId23" o:title="eqId8d9ad7b560d21024dbd0667892d9f9b0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，根据上面的定义运算，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25" o:title="eqId27ed423188bb9b60d32771d644234853"/>
          </v:shape>
          <o:OLEObject Type="Embed" ProgID="Equation.DSMT4" ShapeID="_x0000_i1034" DrawAspect="Content" ObjectID="_10" r:id="rId26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一个扇形的弧长是其所在圆周长的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7" o:title="eqIdd3ffd5c35bba71ea54c28622b6cf505d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，那么这个扇形的圆心角为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一个圆的半径扩大为原来的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9" o:title="eqId5ca7d1107389675d32b56ec097464c14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倍时，面积是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1" o:title="eqIdf2f7530034abc91d11bc847602eaf5bc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平方厘米，则这个圆原来的面积为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如果用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33" o:title="eqId0e6f1af4b44b2e97e8f319bab4ae9010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厘米的铁丝做成一个半径为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35" o:title="eqId58b184c94e38f1e5dbe750b2168c2a37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厘米的扇形，那么这个扇形的面积等于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如图，在一个长方形内有一个等边三角形，长方形的宽与等边三角形的边长之比为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37" o:title="eqId4c18dc299c255dbe0b58fbcb86092bdb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，长方形的长是宽的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39" o:title="eqIdfb8f58755aee89fb2cf72ba518dcee2a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倍，等边三角形的边长为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厘米，三角形沿长方形的边在长方形内部向右翻转，翻转三次后顶点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所划过的曲线的长度为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厘米，（精确到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41" o:title="eqId5e2c4d12b3a705daab723ab243b6cc88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）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571625" cy="11334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159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44" o:title="eqIdfb58776e914471c9df355456c0dfa349"/>
          </v:shape>
          <o:OLEObject Type="Embed" ProgID="Equation.DSMT4" ShapeID="_x0000_i1043" DrawAspect="Content" ObjectID="_19" r:id="rId45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.95pt;height:20.25pt" o:oleicon="f" o:ole="">
            <v:imagedata r:id="rId46" o:title="eqIdd23fa09f36fec8353a4d5ecfdd7786b7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48" o:title="eqId78866ea635f38545bca721b65af19884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5pt;height:20pt" o:oleicon="f" o:ole="">
            <v:imagedata r:id="rId50" o:title="eqId3927208d0bb8a50ba339d554a83d13ee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2" o:title="eqIda6b8e0ebd528f25e15d6b5836502179e"/>
          </v:shape>
          <o:OLEObject Type="Embed" ProgID="Equation.DSMT4" ShapeID="_x0000_i1047" DrawAspect="Content" ObjectID="_23" r:id="rId53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20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1.5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自然数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整数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正整数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手机速度很快，现在非常流行，已知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手机每秒钟的下载速度是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手机的</w:t>
      </w:r>
      <w:r>
        <w:rPr>
          <w:rFonts w:ascii="Times New Roman" w:eastAsia="Times New Roman" w:hAnsi="Times New Roman" w:cs="Times New Roman"/>
          <w:color w:val="000000"/>
        </w:rPr>
        <w:t>5%</w:t>
      </w:r>
      <w:r>
        <w:rPr>
          <w:rFonts w:ascii="宋体" w:eastAsia="宋体" w:hAnsi="宋体" w:cs="宋体"/>
          <w:color w:val="000000"/>
        </w:rPr>
        <w:t>，如果现在一部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手机和一部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手机同时下载一部视频，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秒钟两部手机下载的视频总和是</w:t>
      </w:r>
      <w:r>
        <w:rPr>
          <w:rFonts w:ascii="Times New Roman" w:eastAsia="Times New Roman" w:hAnsi="Times New Roman" w:cs="Times New Roman"/>
          <w:color w:val="000000"/>
        </w:rPr>
        <w:t>1050MB</w:t>
      </w:r>
      <w:r>
        <w:rPr>
          <w:rFonts w:ascii="宋体" w:eastAsia="宋体" w:hAnsi="宋体" w:cs="宋体"/>
          <w:color w:val="000000"/>
        </w:rPr>
        <w:t>，分别求出两部手机每秒钟的下载速度．若设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手机每秒钟的下载速度是每秒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MB</w:t>
      </w:r>
      <w:r>
        <w:rPr>
          <w:rFonts w:ascii="宋体" w:eastAsia="宋体" w:hAnsi="宋体" w:cs="宋体"/>
          <w:color w:val="000000"/>
        </w:rPr>
        <w:t>，则可列出方程（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2.25pt;height:20.25pt" o:oleicon="f" o:ole="">
            <v:imagedata r:id="rId54" o:title="eqId16ebc241e08ba20848ef50c068c14af3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9pt;height:20.25pt" o:oleicon="f" o:ole="">
            <v:imagedata r:id="rId56" o:title="eqId21a8071345b66e65efd9336868d1a71f"/>
          </v:shape>
          <o:OLEObject Type="Embed" ProgID="Equation.DSMT4" ShapeID="_x0000_i1049" DrawAspect="Content" ObjectID="_25" r:id="rId5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58" o:title="eqId4c512325a22e8f092c0e6259ab9561cd"/>
          </v:shape>
          <o:OLEObject Type="Embed" ProgID="Equation.DSMT4" ShapeID="_x0000_i1050" DrawAspect="Content" ObjectID="_26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60" o:title="eqId7e1b3802546b33677268bf01f6bc9019"/>
          </v:shape>
          <o:OLEObject Type="Embed" ProgID="Equation.DSMT4" ShapeID="_x0000_i1051" DrawAspect="Content" ObjectID="_27" r:id="rId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中两个半圆的半径相等，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3.5pt;height:15.75pt" o:oleicon="f" o:ole="">
            <v:imagedata r:id="rId62" o:title="eqId23f919bd3dde10dbbc076f7ec5149699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64" o:title="eqId3c4f6f74444b2b7947fc6e35c8d62322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分别是两圆的圆心，图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中的阴影部分面积为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66" o:title="eqIde097c8d4c948de063796bd19f85b3a9a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中的阴影部分面积为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68" o:title="eqId1e0bd63f55069a3bc870915010b39225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66" o:title="eqIde097c8d4c948de063796bd19f85b3a9a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68" o:title="eqId1e0bd63f55069a3bc870915010b39225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之间的大小关系是（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1000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0227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73" o:title="eqId5a7f83466eb426063334c313eb6345d7"/>
          </v:shape>
          <o:OLEObject Type="Embed" ProgID="Equation.DSMT4" ShapeID="_x0000_i1058" DrawAspect="Content" ObjectID="_34" r:id="rId7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2.4pt;height:15.6pt" o:oleicon="f" o:ole="">
            <v:imagedata r:id="rId75" o:title="eqId31dd78e9156dcf6db93f6cbcc5b43b14"/>
          </v:shape>
          <o:OLEObject Type="Embed" ProgID="Equation.DSMT4" ShapeID="_x0000_i1059" DrawAspect="Content" ObjectID="_35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77" o:title="eqIdc68a6875c64adb8bb0eed3e928e7b3a2"/>
          </v:shape>
          <o:OLEObject Type="Embed" ProgID="Equation.DSMT4" ShapeID="_x0000_i1060" DrawAspect="Content" ObjectID="_36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4pt;height:34pt" o:oleicon="f" o:ole="">
            <v:imagedata r:id="rId79" o:title="eqIdf91ea829020aaea2a5acaad6c4a6897f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7.5pt;height:36pt" o:oleicon="f" o:ole="">
            <v:imagedata r:id="rId81" o:title="eqId46cb46d5ac97bf6761bf107ce5b90c9d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35pt;height:31.5pt" o:oleicon="f" o:ole="">
            <v:imagedata r:id="rId83" o:title="eqId7b2e7e49b6c621e47b900441976aac16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85" o:title="eqId8fa32ba4e751bff126c99e5ac074160d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7" o:title="eqId81dea63b8ce3e51adf66cf7b9982a248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分，）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在新能源汽车非常流行，某公司二月份生产了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万辆新能源车，占第一季度生产总数的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，第一季度三个月生产情况如图：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476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0210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第一季度一共生产了多少万辆新能源汽车？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一月份生产的新能源汽车的数量比二月份多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" o:title="eqIdd33adb74906403b0b00fcbd9fa691d8b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，求一月份生产的新能源汽车数量占第一季度生产总数的百分之几？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三月份生产的新能源汽车数量比二月份多百分之几？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有一批零件需要加工，第一天加工了的总量的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" o:title="eqIdd33adb74906403b0b00fcbd9fa691d8b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，第二天加工了剩下的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92" o:title="eqId4dac452fbb5ef6dd653e7fbbef639484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，如果第二天比第一天少加工了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个零件，那么这批零件共有多少个？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如图，准备在一个广场中心建一个直径为</w:t>
      </w:r>
      <w:r>
        <w:rPr>
          <w:rFonts w:ascii="Times New Roman" w:eastAsia="Times New Roman" w:hAnsi="Times New Roman" w:cs="Times New Roman"/>
          <w:color w:val="000000"/>
        </w:rPr>
        <w:t>24m</w:t>
      </w:r>
      <w:r>
        <w:rPr>
          <w:rFonts w:ascii="宋体" w:eastAsia="宋体" w:hAnsi="宋体" w:cs="宋体"/>
          <w:color w:val="000000"/>
        </w:rPr>
        <w:t>的圆形花坛，并将圆形花坛分割成面积相等的四个部分．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247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85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请你求出花坛中小圆部分的周长；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如果在花坛中小圆以外的三个区域内种上不同品种的花卉，已知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品种的费用之比为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" o:title="eqIdd33adb74906403b0b00fcbd9fa691d8b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品种的费用之比为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，如果购买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品种花卉比购买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品种花卉多花了</w:t>
      </w:r>
      <w:r>
        <w:rPr>
          <w:rFonts w:ascii="Times New Roman" w:eastAsia="Times New Roman" w:hAnsi="Times New Roman" w:cs="Times New Roman"/>
          <w:color w:val="000000"/>
        </w:rPr>
        <w:t>7000</w:t>
      </w:r>
      <w:r>
        <w:rPr>
          <w:rFonts w:ascii="宋体" w:eastAsia="宋体" w:hAnsi="宋体" w:cs="宋体"/>
          <w:color w:val="000000"/>
        </w:rPr>
        <w:t>元，那么购买三种花卉总费用多少元？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疫情期间某医院为了增加床位，经过审批之后计划加盖一栋新的住院大楼，平面设计方案如图所示，阴影部分的面积为该建筑的底层面积，已知正方形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96" o:title="eqIdc18009b106da0fc4f8cd19a664cf782b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与正方形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2.2pt;height:12.55pt" o:oleicon="f" o:ole="">
            <v:imagedata r:id="rId98" o:title="eqId9ab10348bfc6f7c29756fbd71f3d4748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的边长均为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00" o:title="eqIda299d2b999568e80be8005565ba209a4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02" o:title="eqId6cad4595d5352b2884568a59d8d766a4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6383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5524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求该建筑的底层面积；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该大楼计划建造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层，每层面积相同，除底层不安排床位外，其他楼层均安排床位，如果平均每个床位需要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平方米的空间，那么该大楼总共可以安排多少个床位？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某家电商场计划从生产厂家购进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两种型号的电视机，已知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两种型号的电视机出厂价之比为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种型号电视机的出厂价是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家电商场做了两个进货方案：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方案一，同时购进两种不同型号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932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5516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电视机，且数量相同；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方案二，同时购进两种不同型号的电视机，且购进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种型号的电视机数量为总数的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" o:title="eqIdd33adb74906403b0b00fcbd9fa691d8b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请你帮助商场计算一下两种方案分别需要进货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932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9387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费用是多少元．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种电视机在进价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932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1951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基础上提高一成作为售价，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种电视机的售价在进价的基础上加价</w:t>
      </w:r>
      <w:r>
        <w:rPr>
          <w:rFonts w:ascii="Times New Roman" w:eastAsia="Times New Roman" w:hAnsi="Times New Roman" w:cs="Times New Roman"/>
          <w:color w:val="000000"/>
        </w:rPr>
        <w:t>8%</w:t>
      </w:r>
      <w:r>
        <w:rPr>
          <w:rFonts w:ascii="宋体" w:eastAsia="宋体" w:hAnsi="宋体" w:cs="宋体"/>
          <w:color w:val="000000"/>
        </w:rPr>
        <w:t>，在同时购进两种不同型号的电视机方案中，为了使销售时获利最多，那么你会选择哪种方案呢？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阅读材料：在房屋建造的过程中，我们常会见到“容积率”这个词，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3pt;height:33pt" o:oleicon="f" o:ole="">
            <v:imagedata r:id="rId106" o:title="eqId80cce8648a46f16127f572aa0cea7952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，其中总建筑面积是指每一层的底面面积之和，其结果一般用整数或小数表示．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高层住宅的“容积率”一般不超过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，规划建设用地的“容积率”越大，就意味着地面上建筑物的总面积也越大，那么居住的人口也相对越多，会降低居民在小区居住的舒适度．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某住宅小区规划建设用地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平方米，该建筑的底层面积为</w:t>
      </w:r>
      <w:r>
        <w:rPr>
          <w:rFonts w:ascii="Times New Roman" w:eastAsia="Times New Roman" w:hAnsi="Times New Roman" w:cs="Times New Roman"/>
          <w:color w:val="000000"/>
        </w:rPr>
        <w:t>1880</w: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层及以上的总面积为</w:t>
      </w:r>
      <w:r>
        <w:rPr>
          <w:rFonts w:ascii="Times New Roman" w:eastAsia="Times New Roman" w:hAnsi="Times New Roman" w:cs="Times New Roman"/>
          <w:color w:val="000000"/>
        </w:rPr>
        <w:t>14400</w:t>
      </w:r>
      <w:r>
        <w:rPr>
          <w:rFonts w:ascii="宋体" w:eastAsia="宋体" w:hAnsi="宋体" w:cs="宋体"/>
          <w:color w:val="000000"/>
        </w:rPr>
        <w:t>平方米，该建筑的容积率为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．（精确到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01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若开发商将这一小区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932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9924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容积率设定为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，除底层外，其余楼层面积相等，总层高为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层，那么其余楼层每层的面积应为多少平方米呢？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开发商为了满足消费者对于居住舒适度的需求，打算把容积率降到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，但是建设用地面积仍为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平方米，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层及以上每层面积相同，请你帮开发商设计一个可行的方案，并计算出相应的数据．（结果为小数的可精确到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01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108"/>
          <w:footerReference w:type="even" r:id="rId110"/>
          <w:headerReference w:type="first" r:id="rId112"/>
          <w:footerReference w:type="first" r:id="rId11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7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967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4" Type="http://schemas.openxmlformats.org/officeDocument/2006/relationships/image" Target="media/image51.png"/><Relationship Id="rId105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8" Type="http://schemas.openxmlformats.org/officeDocument/2006/relationships/header" Target="header1.xml"/><Relationship Id="rId11" Type="http://schemas.openxmlformats.org/officeDocument/2006/relationships/oleObject" Target="embeddings/oleObject3.bin"/><Relationship Id="rId110" Type="http://schemas.openxmlformats.org/officeDocument/2006/relationships/footer" Target="footer1.xml"/><Relationship Id="rId112" Type="http://schemas.openxmlformats.org/officeDocument/2006/relationships/header" Target="header3.xml"/><Relationship Id="rId113" Type="http://schemas.openxmlformats.org/officeDocument/2006/relationships/footer" Target="footer3.xml"/><Relationship Id="rId114" Type="http://schemas.openxmlformats.org/officeDocument/2006/relationships/image" Target="media/image56.jpeg"/><Relationship Id="rId115" Type="http://schemas.openxmlformats.org/officeDocument/2006/relationships/theme" Target="theme/theme1.xml"/><Relationship Id="rId116" Type="http://schemas.openxmlformats.org/officeDocument/2006/relationships/numbering" Target="numbering.xml"/><Relationship Id="rId117" Type="http://schemas.openxmlformats.org/officeDocument/2006/relationships/styles" Target="styles.xml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png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oleObject" Target="embeddings/oleObject33.bin"/><Relationship Id="rId72" Type="http://schemas.openxmlformats.org/officeDocument/2006/relationships/image" Target="media/image35.png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png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4" Type="http://schemas.openxmlformats.org/officeDocument/2006/relationships/image" Target="media/image46.png"/><Relationship Id="rId95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9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3150509183827968</dc:description>
  <cp:lastModifiedBy>学科网试题生产平台</cp:lastModifiedBy>
  <cp:revision>7</cp:revision>
  <dcterms:created xsi:type="dcterms:W3CDTF">2023-01-14T07:15:41Z</dcterms:created>
  <dcterms:modified xsi:type="dcterms:W3CDTF">2023-01-14T07:15:41Z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