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153E0">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11239500</wp:posOffset>
            </wp:positionV>
            <wp:extent cx="317500" cy="431800"/>
            <wp:effectExtent l="0" t="0" r="6350" b="6350"/>
            <wp:wrapNone/>
            <wp:docPr id="100175" name="图片 1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图片 100175"/>
                    <pic:cNvPicPr>
                      <a:picLocks noChangeAspect="1"/>
                    </pic:cNvPicPr>
                  </pic:nvPicPr>
                  <pic:blipFill>
                    <a:blip r:embed="rId6"/>
                    <a:stretch>
                      <a:fillRect/>
                    </a:stretch>
                  </pic:blipFill>
                  <pic:spPr>
                    <a:xfrm>
                      <a:off x="0" y="0"/>
                      <a:ext cx="3175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学年第二学期八年级期终学情调研</w:t>
      </w:r>
    </w:p>
    <w:p w14:paraId="732F0B47">
      <w:pPr>
        <w:spacing w:line="285" w:lineRule="auto"/>
        <w:jc w:val="center"/>
      </w:pPr>
      <w:r>
        <w:rPr>
          <w:rFonts w:ascii="宋体" w:hAnsi="宋体" w:eastAsia="宋体" w:cs="宋体"/>
          <w:b/>
          <w:color w:val="auto"/>
          <w:sz w:val="32"/>
        </w:rPr>
        <w:t>数学  试卷</w:t>
      </w:r>
    </w:p>
    <w:p w14:paraId="2B5E9771">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2025.06</w:t>
      </w:r>
    </w:p>
    <w:p w14:paraId="679595B7">
      <w:pPr>
        <w:spacing w:line="285" w:lineRule="auto"/>
        <w:jc w:val="both"/>
      </w:pPr>
      <w:r>
        <w:rPr>
          <w:rFonts w:ascii="宋体" w:hAnsi="宋体" w:eastAsia="宋体" w:cs="宋体"/>
          <w:b/>
          <w:color w:val="auto"/>
          <w:sz w:val="24"/>
        </w:rPr>
        <w:t>考生注意：本卷共有</w:t>
      </w:r>
      <w:r>
        <w:rPr>
          <w:rFonts w:ascii="Times New Roman" w:hAnsi="Times New Roman" w:eastAsia="Times New Roman" w:cs="Times New Roman"/>
          <w:b/>
          <w:color w:val="auto"/>
          <w:sz w:val="24"/>
        </w:rPr>
        <w:t>25</w:t>
      </w:r>
      <w:r>
        <w:rPr>
          <w:rFonts w:ascii="宋体" w:hAnsi="宋体" w:eastAsia="宋体" w:cs="宋体"/>
          <w:b/>
          <w:color w:val="auto"/>
          <w:sz w:val="24"/>
        </w:rPr>
        <w:t>题，请将所有答案写在答题纸上．写在试卷上一律不计分．</w:t>
      </w:r>
    </w:p>
    <w:p w14:paraId="30F91CCD">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99944AB">
      <w:pPr>
        <w:spacing w:line="285" w:lineRule="auto"/>
        <w:jc w:val="both"/>
      </w:pPr>
      <w:r>
        <w:rPr>
          <w:rFonts w:ascii="宋体" w:hAnsi="宋体" w:eastAsia="宋体" w:cs="宋体"/>
          <w:b/>
          <w:color w:val="auto"/>
          <w:sz w:val="24"/>
        </w:rPr>
        <w:t>【每题只有一个正确选项，在答题纸相应位置填涂】</w:t>
      </w:r>
    </w:p>
    <w:p w14:paraId="1B2B5D27">
      <w:pPr>
        <w:spacing w:line="360" w:lineRule="auto"/>
        <w:jc w:val="left"/>
      </w:pPr>
      <w:r>
        <w:rPr>
          <w:color w:val="auto"/>
        </w:rPr>
        <w:t xml:space="preserve">1. </w:t>
      </w:r>
      <w:r>
        <w:rPr>
          <w:rFonts w:ascii="宋体" w:hAnsi="宋体" w:eastAsia="宋体" w:cs="宋体"/>
          <w:color w:val="auto"/>
        </w:rPr>
        <w:t>下列函数中，函数值</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随</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的增大而减小的是（    ）</w:t>
      </w:r>
    </w:p>
    <w:p w14:paraId="27529CBD">
      <w:pPr>
        <w:tabs>
          <w:tab w:val="left" w:pos="4873"/>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2" o:title="eqId85410ff00c81839ff9a64bf86dc36f5e"/>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4" o:title="eqIde4a2b4c212450b2a0f77e042c8da13dd"/>
            <o:lock v:ext="edit" aspectratio="t"/>
            <w10:wrap type="none"/>
            <w10:anchorlock/>
          </v:shape>
          <o:OLEObject Type="Embed" ProgID="Equation.DSMT4" ShapeID="_x0000_i1028" DrawAspect="Content" ObjectID="_1468075728" r:id="rId13">
            <o:LockedField>false</o:LockedField>
          </o:OLEObject>
        </w:object>
      </w:r>
    </w:p>
    <w:p w14:paraId="7AD7B5E0">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981211364" name="图片 98121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11364" name="图片 981211364"/>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t xml:space="preserve"> </w:t>
      </w:r>
      <w:r>
        <w:object>
          <v:shape id="_x0000_i102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 o:title="eqIdb1d7df623642896d720d6956ed1f0ff6"/>
            <o:lock v:ext="edit" aspectratio="t"/>
            <w10:wrap type="none"/>
            <w10:anchorlock/>
          </v:shape>
          <o:OLEObject Type="Embed" ProgID="Equation.DSMT4" ShapeID="_x0000_i1029" DrawAspect="Content" ObjectID="_1468075729" r:id="rId16">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9" o:title="eqIdc9355031ea0b2dc9cef3777621bc6d38"/>
            <o:lock v:ext="edit" aspectratio="t"/>
            <w10:wrap type="none"/>
            <w10:anchorlock/>
          </v:shape>
          <o:OLEObject Type="Embed" ProgID="Equation.DSMT4" ShapeID="_x0000_i1030" DrawAspect="Content" ObjectID="_1468075730" r:id="rId18">
            <o:LockedField>false</o:LockedField>
          </o:OLEObject>
        </w:object>
      </w:r>
    </w:p>
    <w:p w14:paraId="0BD9C635">
      <w:pPr>
        <w:spacing w:line="360" w:lineRule="auto"/>
        <w:jc w:val="both"/>
        <w:textAlignment w:val="center"/>
        <w:rPr>
          <w:color w:val="000000"/>
        </w:rPr>
      </w:pPr>
      <w:r>
        <w:rPr>
          <w:color w:val="000000"/>
        </w:rPr>
        <w:t xml:space="preserve">2. </w:t>
      </w:r>
      <w:r>
        <w:rPr>
          <w:rFonts w:ascii="宋体" w:hAnsi="宋体" w:eastAsia="宋体" w:cs="宋体"/>
          <w:color w:val="000000"/>
        </w:rPr>
        <w:t>下列方程中，有实数根</w:t>
      </w:r>
      <w:r>
        <w:rPr>
          <w:rFonts w:ascii="宋体" w:hAnsi="宋体" w:eastAsia="宋体" w:cs="宋体"/>
          <w:color w:val="000000"/>
          <w:position w:val="0"/>
        </w:rPr>
        <w:drawing>
          <wp:inline distT="0" distB="0" distL="114300" distR="114300">
            <wp:extent cx="133350" cy="177800"/>
            <wp:effectExtent l="0" t="0" r="0" b="13335"/>
            <wp:docPr id="981211358" name="图片 98121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11358" name="图片 981211358"/>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0C321FC9">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81211362" name="图片 98121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11362" name="图片 981211362"/>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object>
          <v:shape id="_x0000_i103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2" o:title="eqIdc214354f07f1be96c1e6003e7de811c3"/>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24" o:title="eqId7a552c3c8e8ae58f9a69ec98a541780f"/>
            <o:lock v:ext="edit" aspectratio="t"/>
            <w10:wrap type="none"/>
            <w10:anchorlock/>
          </v:shape>
          <o:OLEObject Type="Embed" ProgID="Equation.DSMT4" ShapeID="_x0000_i1032" DrawAspect="Content" ObjectID="_1468075732" r:id="rId23">
            <o:LockedField>false</o:LockedField>
          </o:OLEObject>
        </w:object>
      </w:r>
    </w:p>
    <w:p w14:paraId="1BAFBF38">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26" o:title="eqId903db58a2cfe69127d2ebe170932f2ef"/>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3pt;width:52.8pt;" o:ole="t" filled="f" o:preferrelative="t" stroked="f" coordsize="21600,21600">
            <v:path/>
            <v:fill on="f" focussize="0,0"/>
            <v:stroke on="f" joinstyle="miter"/>
            <v:imagedata r:id="rId28" o:title="eqId672b3fcd9f2ee089b775a7bff330a9d8"/>
            <o:lock v:ext="edit" aspectratio="t"/>
            <w10:wrap type="none"/>
            <w10:anchorlock/>
          </v:shape>
          <o:OLEObject Type="Embed" ProgID="Equation.DSMT4" ShapeID="_x0000_i1034" DrawAspect="Content" ObjectID="_1468075734" r:id="rId27">
            <o:LockedField>false</o:LockedField>
          </o:OLEObject>
        </w:object>
      </w:r>
    </w:p>
    <w:p w14:paraId="5DE048B9">
      <w:pPr>
        <w:spacing w:line="360" w:lineRule="auto"/>
        <w:jc w:val="both"/>
        <w:textAlignment w:val="center"/>
        <w:rPr>
          <w:color w:val="000000"/>
        </w:rPr>
      </w:pPr>
      <w:r>
        <w:rPr>
          <w:color w:val="000000"/>
        </w:rPr>
        <w:t xml:space="preserve">3. </w:t>
      </w:r>
      <w:r>
        <w:rPr>
          <w:rFonts w:ascii="宋体" w:hAnsi="宋体" w:eastAsia="宋体" w:cs="宋体"/>
          <w:color w:val="000000"/>
        </w:rPr>
        <w:t>如图，在梯形</w:t>
      </w:r>
      <w:r>
        <w:object>
          <v:shape id="_x0000_i10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中，</w:t>
      </w:r>
      <w:r>
        <w:object>
          <v:shape id="_x0000_i103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2" o:title="eqId4adf90a8c2b29334cdc5aa5b554991f9"/>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，过点</w:t>
      </w:r>
      <w:r>
        <w:object>
          <v:shape id="_x0000_i10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 o:title="eqId8455657dde27aabe6adb7b188e031c11"/>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作</w:t>
      </w:r>
      <w:r>
        <w:object>
          <v:shape id="_x0000_i1038"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36" o:title="eqId6c0aa4c793921fdaa5d430cb90d78ca6"/>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交</w:t>
      </w:r>
      <w:r>
        <w:object>
          <v:shape id="_x0000_i10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 o:title="eqId0dc5c9827dfd0be5a9c85962d6ccbfb1"/>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于点</w:t>
      </w:r>
      <w:r>
        <w:object>
          <v:shape id="_x0000_i10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 o:title="eqId2a30f3a8b673cc28bd90c50cf1a35281"/>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，下列结论不正确的是（    ）</w:t>
      </w:r>
    </w:p>
    <w:p w14:paraId="1841DCC3">
      <w:pPr>
        <w:spacing w:line="360" w:lineRule="auto"/>
        <w:jc w:val="both"/>
        <w:textAlignment w:val="center"/>
        <w:rPr>
          <w:color w:val="000000"/>
        </w:rPr>
      </w:pPr>
      <w:r>
        <w:rPr>
          <w:color w:val="000000"/>
        </w:rPr>
        <w:drawing>
          <wp:inline distT="0" distB="0" distL="114300" distR="114300">
            <wp:extent cx="15049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504950" cy="990600"/>
                    </a:xfrm>
                    <a:prstGeom prst="rect">
                      <a:avLst/>
                    </a:prstGeom>
                  </pic:spPr>
                </pic:pic>
              </a:graphicData>
            </a:graphic>
          </wp:inline>
        </w:drawing>
      </w:r>
    </w:p>
    <w:p w14:paraId="5757D864">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3" o:title="eqId19fe5210d9caf09fb0036b1edfb5fd62"/>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5.6pt;width:76.2pt;" o:ole="t" filled="f" o:preferrelative="t" stroked="f" coordsize="21600,21600">
            <v:path/>
            <v:fill on="f" focussize="0,0"/>
            <v:stroke on="f" joinstyle="miter"/>
            <v:imagedata r:id="rId45" o:title="eqId8d569387b2078b6f2f11fa067bec9f9c"/>
            <o:lock v:ext="edit" aspectratio="t"/>
            <w10:wrap type="none"/>
            <w10:anchorlock/>
          </v:shape>
          <o:OLEObject Type="Embed" ProgID="Equation.DSMT4" ShapeID="_x0000_i1042" DrawAspect="Content" ObjectID="_1468075742" r:id="rId44">
            <o:LockedField>false</o:LockedField>
          </o:OLEObject>
        </w:object>
      </w:r>
    </w:p>
    <w:p w14:paraId="0CE47A2D">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7.25pt;width:77.25pt;" o:ole="t" filled="f" o:preferrelative="t" stroked="f" coordsize="21600,21600">
            <v:path/>
            <v:fill on="f" focussize="0,0"/>
            <v:stroke on="f" joinstyle="miter"/>
            <v:imagedata r:id="rId47" o:title="eqIdeabe3240564c50c06466f14147f94bee"/>
            <o:lock v:ext="edit" aspectratio="t"/>
            <w10:wrap type="none"/>
            <w10:anchorlock/>
          </v:shape>
          <o:OLEObject Type="Embed" ProgID="Equation.DSMT4" ShapeID="_x0000_i1043" DrawAspect="Content" ObjectID="_1468075743" r:id="rId46">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7.25pt;width:102.75pt;" o:ole="t" filled="f" o:preferrelative="t" stroked="f" coordsize="21600,21600">
            <v:path/>
            <v:fill on="f" focussize="0,0"/>
            <v:stroke on="f" joinstyle="miter"/>
            <v:imagedata r:id="rId49" o:title="eqIdb3683ab28ce62c8b5f4229d699f76531"/>
            <o:lock v:ext="edit" aspectratio="t"/>
            <w10:wrap type="none"/>
            <w10:anchorlock/>
          </v:shape>
          <o:OLEObject Type="Embed" ProgID="Equation.DSMT4" ShapeID="_x0000_i1044" DrawAspect="Content" ObjectID="_1468075744" r:id="rId48">
            <o:LockedField>false</o:LockedField>
          </o:OLEObject>
        </w:object>
      </w:r>
    </w:p>
    <w:p w14:paraId="716B7CEA">
      <w:pPr>
        <w:spacing w:line="360" w:lineRule="auto"/>
        <w:jc w:val="both"/>
        <w:textAlignment w:val="center"/>
        <w:rPr>
          <w:color w:val="000000"/>
        </w:rPr>
      </w:pPr>
      <w:r>
        <w:rPr>
          <w:color w:val="000000"/>
        </w:rPr>
        <w:t xml:space="preserve">4. </w:t>
      </w:r>
      <w:r>
        <w:rPr>
          <w:rFonts w:ascii="宋体" w:hAnsi="宋体" w:eastAsia="宋体" w:cs="宋体"/>
          <w:color w:val="000000"/>
        </w:rPr>
        <w:t>下列事件属于必然事件的是（    ）</w:t>
      </w:r>
    </w:p>
    <w:p w14:paraId="467563CC">
      <w:pPr>
        <w:spacing w:line="360" w:lineRule="auto"/>
        <w:jc w:val="left"/>
        <w:textAlignment w:val="center"/>
        <w:rPr>
          <w:color w:val="000000"/>
        </w:rPr>
      </w:pPr>
      <w:r>
        <w:rPr>
          <w:color w:val="000000"/>
        </w:rPr>
        <w:t xml:space="preserve">A. </w:t>
      </w:r>
      <w:r>
        <w:rPr>
          <w:rFonts w:ascii="宋体" w:hAnsi="宋体" w:eastAsia="宋体" w:cs="宋体"/>
          <w:color w:val="000000"/>
        </w:rPr>
        <w:t>蜡烛在没有氧气的瓶中燃烧</w:t>
      </w:r>
    </w:p>
    <w:p w14:paraId="1CECFB87">
      <w:pPr>
        <w:spacing w:line="360" w:lineRule="auto"/>
        <w:jc w:val="left"/>
        <w:textAlignment w:val="center"/>
        <w:rPr>
          <w:color w:val="000000"/>
        </w:rPr>
      </w:pPr>
      <w:r>
        <w:rPr>
          <w:color w:val="000000"/>
        </w:rPr>
        <w:t xml:space="preserve">B. </w:t>
      </w:r>
      <w:r>
        <w:rPr>
          <w:rFonts w:ascii="宋体" w:hAnsi="宋体" w:eastAsia="宋体" w:cs="宋体"/>
          <w:color w:val="000000"/>
        </w:rPr>
        <w:t>任意选取两个非零实数，它们的积为正</w:t>
      </w:r>
    </w:p>
    <w:p w14:paraId="72F3D7DB">
      <w:pPr>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1" o:title="eqIdd07ae0b4264da6a8812454ffd2f20d94"/>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只鸟关在</w:t>
      </w:r>
      <w:r>
        <w:object>
          <v:shape id="_x0000_i104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3" o:title="eqIdb8860d9787671b53b1ab68b3d526f5ca"/>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个笼子里，至少有一个笼子关的鸟超过</w:t>
      </w:r>
      <w:r>
        <w:rPr>
          <w:rFonts w:ascii="Times New Roman" w:hAnsi="Times New Roman" w:eastAsia="Times New Roman" w:cs="Times New Roman"/>
          <w:color w:val="000000"/>
        </w:rPr>
        <w:t>3</w:t>
      </w:r>
      <w:r>
        <w:rPr>
          <w:rFonts w:ascii="宋体" w:hAnsi="宋体" w:eastAsia="宋体" w:cs="宋体"/>
          <w:color w:val="000000"/>
        </w:rPr>
        <w:t>只</w:t>
      </w:r>
    </w:p>
    <w:p w14:paraId="6432256A">
      <w:pPr>
        <w:spacing w:line="360" w:lineRule="auto"/>
        <w:jc w:val="left"/>
        <w:textAlignment w:val="center"/>
        <w:rPr>
          <w:color w:val="000000"/>
        </w:rPr>
      </w:pPr>
      <w:r>
        <w:rPr>
          <w:color w:val="000000"/>
        </w:rPr>
        <w:t xml:space="preserve">D. </w:t>
      </w:r>
      <w:r>
        <w:rPr>
          <w:rFonts w:ascii="宋体" w:hAnsi="宋体" w:eastAsia="宋体" w:cs="宋体"/>
          <w:color w:val="000000"/>
        </w:rPr>
        <w:t>从长度为</w:t>
      </w:r>
      <w:r>
        <w:object>
          <v:shape id="_x0000_i1047" o:spt="75" alt="学科网(www.zxxk.com)--教育资源门户，提供试卷、教案、课件、论文、素材以及各类教学资源下载，还有大量而丰富的教学相关资讯！" type="#_x0000_t75" style="height:12pt;width:102pt;" o:ole="t" filled="f" o:preferrelative="t" stroked="f" coordsize="21600,21600">
            <v:path/>
            <v:fill on="f" focussize="0,0"/>
            <v:stroke on="f" joinstyle="miter"/>
            <v:imagedata r:id="rId55" o:title="eqIdff4370c4af128271e24de5b04fd2eff6"/>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的</w:t>
      </w:r>
      <w:r>
        <w:object>
          <v:shape id="_x0000_i104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3" o:title="eqIdb8860d9787671b53b1ab68b3d526f5ca"/>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根小木条中，任取</w:t>
      </w:r>
      <w:r>
        <w:object>
          <v:shape id="_x0000_i104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8" o:title="eqId5ca7d1107389675d32b56ec097464c14"/>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根为边能拼成一个三角形</w:t>
      </w:r>
    </w:p>
    <w:p w14:paraId="304F20DA">
      <w:pPr>
        <w:spacing w:line="360" w:lineRule="auto"/>
        <w:jc w:val="both"/>
        <w:textAlignment w:val="center"/>
        <w:rPr>
          <w:color w:val="000000"/>
        </w:rPr>
      </w:pPr>
      <w:r>
        <w:rPr>
          <w:color w:val="000000"/>
        </w:rPr>
        <w:t xml:space="preserve">5. </w:t>
      </w:r>
      <w:r>
        <w:rPr>
          <w:rFonts w:ascii="宋体" w:hAnsi="宋体" w:eastAsia="宋体" w:cs="宋体"/>
          <w:color w:val="000000"/>
        </w:rPr>
        <w:t>对于某个一次函数</w:t>
      </w:r>
      <w:r>
        <w:object>
          <v:shape id="_x0000_i105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0" o:title="eqIdc15fb18163df0690365a0d2e7ee88f5a"/>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2" o:title="eqIdf2c80c26a794a844127aae7dee87c93b"/>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），根据下面两位同学的对话得出的结论，正确的是（    ）</w:t>
      </w:r>
    </w:p>
    <w:p w14:paraId="0EC30451">
      <w:pPr>
        <w:spacing w:line="360" w:lineRule="auto"/>
        <w:jc w:val="both"/>
        <w:textAlignment w:val="center"/>
        <w:rPr>
          <w:color w:val="000000"/>
        </w:rPr>
      </w:pPr>
      <w:r>
        <w:rPr>
          <w:color w:val="000000"/>
        </w:rPr>
        <w:drawing>
          <wp:inline distT="0" distB="0" distL="114300" distR="114300">
            <wp:extent cx="246697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466975" cy="990600"/>
                    </a:xfrm>
                    <a:prstGeom prst="rect">
                      <a:avLst/>
                    </a:prstGeom>
                  </pic:spPr>
                </pic:pic>
              </a:graphicData>
            </a:graphic>
          </wp:inline>
        </w:drawing>
      </w:r>
    </w:p>
    <w:p w14:paraId="269E5B1F">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5" o:title="eqId2f0d68648b10fce54dfc19c5ee60086d"/>
            <o:lock v:ext="edit" aspectratio="t"/>
            <w10:wrap type="none"/>
            <w10:anchorlock/>
          </v:shape>
          <o:OLEObject Type="Embed" ProgID="Equation.DSMT4" ShapeID="_x0000_i1052" DrawAspect="Content" ObjectID="_1468075752" r:id="rId64">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3.35pt;width:32.9pt;" o:ole="t" filled="f" o:preferrelative="t" stroked="f" coordsize="21600,21600">
            <v:path/>
            <v:fill on="f" focussize="0,0"/>
            <v:stroke on="f" joinstyle="miter"/>
            <v:imagedata r:id="rId67" o:title="eqId8f679d9843a616e1dd8c4cef5a9cdc51"/>
            <o:lock v:ext="edit" aspectratio="t"/>
            <w10:wrap type="none"/>
            <w10:anchorlock/>
          </v:shape>
          <o:OLEObject Type="Embed" ProgID="Equation.DSMT4" ShapeID="_x0000_i1053" DrawAspect="Content" ObjectID="_1468075753" r:id="rId66">
            <o:LockedField>false</o:LockedField>
          </o:OLEObject>
        </w:object>
      </w:r>
    </w:p>
    <w:p w14:paraId="4C74AFB3">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9" o:title="eqId02c394559f81cc114b23556ddab2479b"/>
            <o:lock v:ext="edit" aspectratio="t"/>
            <w10:wrap type="none"/>
            <w10:anchorlock/>
          </v:shape>
          <o:OLEObject Type="Embed" ProgID="Equation.DSMT4" ShapeID="_x0000_i1054" DrawAspect="Content" ObjectID="_1468075754" r:id="rId68">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1" o:title="eqId8554bf12431dd6f01f3d88ef95b72ca9"/>
            <o:lock v:ext="edit" aspectratio="t"/>
            <w10:wrap type="none"/>
            <w10:anchorlock/>
          </v:shape>
          <o:OLEObject Type="Embed" ProgID="Equation.DSMT4" ShapeID="_x0000_i1055" DrawAspect="Content" ObjectID="_1468075755" r:id="rId70">
            <o:LockedField>false</o:LockedField>
          </o:OLEObject>
        </w:object>
      </w:r>
    </w:p>
    <w:p w14:paraId="716BD4F0">
      <w:pPr>
        <w:spacing w:line="360" w:lineRule="auto"/>
        <w:jc w:val="both"/>
        <w:textAlignment w:val="center"/>
        <w:rPr>
          <w:color w:val="000000"/>
        </w:rPr>
      </w:pPr>
      <w:r>
        <w:rPr>
          <w:color w:val="000000"/>
        </w:rPr>
        <w:t xml:space="preserve">6. </w:t>
      </w:r>
      <w:r>
        <w:rPr>
          <w:rFonts w:ascii="宋体" w:hAnsi="宋体" w:eastAsia="宋体" w:cs="宋体"/>
          <w:color w:val="000000"/>
        </w:rPr>
        <w:t>在四边形</w:t>
      </w:r>
      <w:r>
        <w:object>
          <v:shape id="_x0000_i10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中，</w:t>
      </w:r>
      <w:r>
        <w:object>
          <v:shape id="_x0000_i105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2" o:title="eqId4adf90a8c2b29334cdc5aa5b554991f9"/>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5" o:title="eqId2d578394cd8e4d7a705599269c512960"/>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交于点</w:t>
      </w:r>
      <w:r>
        <w:object>
          <v:shape id="_x0000_i105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7" o:title="eqId1dde8112e8eb968fd042418dd632759e"/>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，下列说法错误的是（    ）</w:t>
      </w:r>
    </w:p>
    <w:p w14:paraId="555F0150">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9" o:title="eqIdc220eadc312101e2fb89dfe920f7b30d"/>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81" o:title="eqId89a582e3ea2ec92c9b6824a88d17211f"/>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，那么四边形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是矩形</w:t>
      </w:r>
    </w:p>
    <w:p w14:paraId="3A6AE71C">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9" o:title="eqIdc220eadc312101e2fb89dfe920f7b30d"/>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 o:title="eqId7de966c316db1013defc56372fcf814e"/>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，那么四边形</w:t>
      </w:r>
      <w:r>
        <w:object>
          <v:shape id="_x0000_i10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是矩形</w:t>
      </w:r>
    </w:p>
    <w:p w14:paraId="6454201A">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 o:title="eqId0866e1551b61074ca8e61261ecd1f9dc"/>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0" o:title="eqIdcfc1f76257275ab4b04f9bc913535670"/>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，那么四边形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是菱形</w:t>
      </w:r>
    </w:p>
    <w:p w14:paraId="52DFFF72">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6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3" o:title="eqIde8d2530e7023b2345c651e8f53629ff1"/>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95" o:title="eqId5ecb138a844ef11bb3214cff0a475c9b"/>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，那么四边形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81211360" name="图片 98121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11360" name="图片 981211360"/>
                    <pic:cNvPicPr>
                      <a:picLocks noChangeAspect="1"/>
                    </pic:cNvPicPr>
                  </pic:nvPicPr>
                  <pic:blipFill>
                    <a:blip r:embed="rId9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14:paraId="40677336">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分）【请将结果直接填入答题纸的相应位置】</w:t>
      </w:r>
    </w:p>
    <w:p w14:paraId="100E15FA">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72"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99" o:title="eqIdb1bb89aec41e32d27b5f0914c494dead"/>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14:paraId="129AB195">
      <w:pPr>
        <w:spacing w:line="360" w:lineRule="auto"/>
        <w:jc w:val="both"/>
        <w:textAlignment w:val="center"/>
        <w:rPr>
          <w:color w:val="000000"/>
        </w:rPr>
      </w:pPr>
      <w:r>
        <w:rPr>
          <w:color w:val="000000"/>
        </w:rPr>
        <w:t xml:space="preserve">8. </w:t>
      </w:r>
      <w:r>
        <w:rPr>
          <w:rFonts w:ascii="宋体" w:hAnsi="宋体" w:eastAsia="宋体" w:cs="宋体"/>
          <w:color w:val="000000"/>
        </w:rPr>
        <w:t>已知函数</w:t>
      </w:r>
      <w:r>
        <w:object>
          <v:shape id="_x0000_i1073"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01" o:title="eqId81041b4dd93923454a8f69da30d53249"/>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，如果函数值</w:t>
      </w:r>
      <w:r>
        <w:object>
          <v:shape id="_x0000_i1074" o:spt="75" alt="学科网(www.zxxk.com)--教育资源门户，提供试卷、教案、课件、论文、素材以及各类教学资源下载，还有大量而丰富的教学相关资讯！" type="#_x0000_t75" style="height:15.6pt;width:23.4pt;" o:ole="t" filled="f" o:preferrelative="t" stroked="f" coordsize="21600,21600">
            <v:path/>
            <v:fill on="f" focussize="0,0"/>
            <v:stroke on="f" joinstyle="miter"/>
            <v:imagedata r:id="rId103" o:title="eqId25bea2014ba7725b8b17e93d01c15dac"/>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7AD33218">
      <w:pPr>
        <w:spacing w:line="360" w:lineRule="auto"/>
        <w:jc w:val="both"/>
        <w:textAlignment w:val="center"/>
        <w:rPr>
          <w:color w:val="000000"/>
        </w:rPr>
      </w:pPr>
      <w:r>
        <w:rPr>
          <w:color w:val="000000"/>
        </w:rPr>
        <w:t xml:space="preserve">9. </w:t>
      </w:r>
      <w:r>
        <w:rPr>
          <w:rFonts w:ascii="宋体" w:hAnsi="宋体" w:eastAsia="宋体" w:cs="宋体"/>
          <w:color w:val="000000"/>
        </w:rPr>
        <w:t>一次函数</w:t>
      </w:r>
      <w:r>
        <w:object>
          <v:shape id="_x0000_i1076"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06" o:title="eqId8c5daadae5049c4edbf9f8884e8a5e2c"/>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，如果函数值</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随自变量</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的值增大而减小，那么</w:t>
      </w:r>
      <w:r>
        <w:object>
          <v:shape id="_x0000_i107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0" o:title="eqIdf0a532e15e232cb4b99a8d4d07c89575"/>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0F7368C1">
      <w:pPr>
        <w:spacing w:line="360" w:lineRule="auto"/>
        <w:jc w:val="both"/>
        <w:textAlignment w:val="center"/>
        <w:rPr>
          <w:color w:val="000000"/>
        </w:rPr>
      </w:pPr>
      <w:r>
        <w:rPr>
          <w:color w:val="000000"/>
        </w:rPr>
        <w:t xml:space="preserve">10. </w:t>
      </w:r>
      <w:r>
        <w:rPr>
          <w:rFonts w:ascii="宋体" w:hAnsi="宋体" w:eastAsia="宋体" w:cs="宋体"/>
          <w:color w:val="000000"/>
        </w:rPr>
        <w:t>如果关于</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的方程</w:t>
      </w:r>
      <w:r>
        <w:object>
          <v:shape id="_x0000_i108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13" o:title="eqId40cb7125a7b832153bb37fb614a73e6e"/>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无解，那么实数</w:t>
      </w:r>
      <w:r>
        <w:object>
          <v:shape id="_x0000_i10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5" o:title="eqId0a6936d370d6a238a608ca56f87198de"/>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7" o:title="eqId2c94bb12cee76221e13f9ef955b0aab1"/>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满足的条件是</w:t>
      </w:r>
      <w:r>
        <w:rPr>
          <w:color w:val="000000"/>
        </w:rPr>
        <w:t>________</w:t>
      </w:r>
      <w:r>
        <w:rPr>
          <w:rFonts w:ascii="宋体" w:hAnsi="宋体" w:eastAsia="宋体" w:cs="宋体"/>
          <w:color w:val="000000"/>
        </w:rPr>
        <w:t>．</w:t>
      </w:r>
    </w:p>
    <w:p w14:paraId="7439B3FA">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84"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19" o:title="eqId6aad067786355f95519ef00301bb2c7d"/>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0945F447">
      <w:pPr>
        <w:spacing w:line="360" w:lineRule="auto"/>
        <w:jc w:val="both"/>
        <w:textAlignment w:val="center"/>
        <w:rPr>
          <w:color w:val="000000"/>
        </w:rPr>
      </w:pPr>
      <w:r>
        <w:rPr>
          <w:color w:val="000000"/>
        </w:rPr>
        <w:t xml:space="preserve">12. </w:t>
      </w:r>
      <w:r>
        <w:rPr>
          <w:rFonts w:ascii="宋体" w:hAnsi="宋体" w:eastAsia="宋体" w:cs="宋体"/>
          <w:color w:val="000000"/>
        </w:rPr>
        <w:t>用换元法解分式方程</w:t>
      </w:r>
      <w:r>
        <w:object>
          <v:shape id="_x0000_i1085"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121" o:title="eqIdc28e65bb7800dd278595ce97fff1b39c"/>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时，如果设</w:t>
      </w:r>
      <w:r>
        <w:object>
          <v:shape id="_x0000_i1086"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23" o:title="eqIde7c63d20508beca0d15a3c7610f90a9b"/>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，将原方程化为关于</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的整式方程，那么这个整式方程是</w:t>
      </w:r>
      <w:r>
        <w:rPr>
          <w:color w:val="000000"/>
        </w:rPr>
        <w:t>________</w:t>
      </w:r>
      <w:r>
        <w:rPr>
          <w:rFonts w:ascii="宋体" w:hAnsi="宋体" w:eastAsia="宋体" w:cs="宋体"/>
          <w:color w:val="000000"/>
        </w:rPr>
        <w:t>．</w:t>
      </w:r>
    </w:p>
    <w:p w14:paraId="174A67E6">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type="#_x0000_t75" style="height:16.1pt;width:75.05pt;" o:ole="t" filled="f" o:preferrelative="t" stroked="f" coordsize="21600,21600">
            <v:path/>
            <v:fill on="f" focussize="0,0"/>
            <v:stroke on="f" joinstyle="miter"/>
            <v:imagedata r:id="rId126" o:title="eqId125c666b2042c11f3cf589f2ff015028"/>
            <o:lock v:ext="edit" aspectratio="t"/>
            <w10:wrap type="none"/>
            <w10:anchorlock/>
          </v:shape>
          <o:OLEObject Type="Embed" ProgID="Equation.DSMT4" ShapeID="_x0000_i1088" DrawAspect="Content" ObjectID="_1468075788" r:id="rId125">
            <o:LockedField>false</o:LockedField>
          </o:OLEObject>
        </w:object>
      </w:r>
      <w:r>
        <w:rPr>
          <w:color w:val="000000"/>
        </w:rPr>
        <w:t>________</w:t>
      </w:r>
      <w:r>
        <w:rPr>
          <w:rFonts w:ascii="宋体" w:hAnsi="宋体" w:eastAsia="宋体" w:cs="宋体"/>
          <w:color w:val="000000"/>
        </w:rPr>
        <w:t>．</w:t>
      </w:r>
    </w:p>
    <w:p w14:paraId="146DDB34">
      <w:pPr>
        <w:spacing w:line="360" w:lineRule="auto"/>
        <w:jc w:val="both"/>
        <w:textAlignment w:val="center"/>
        <w:rPr>
          <w:color w:val="000000"/>
        </w:rPr>
      </w:pPr>
      <w:r>
        <w:rPr>
          <w:color w:val="000000"/>
        </w:rPr>
        <w:t xml:space="preserve">14. </w:t>
      </w:r>
      <w:r>
        <w:rPr>
          <w:rFonts w:ascii="宋体" w:hAnsi="宋体" w:eastAsia="宋体" w:cs="宋体"/>
          <w:color w:val="000000"/>
        </w:rPr>
        <w:t>已知点</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 o:title="eqId2a30f3a8b673cc28bd90c50cf1a35281"/>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1" o:title="eqId895dc3dc3a6606ff487a4c4863e18509"/>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3" o:title="eqId73465a1f9aa03481295bf6bd3c6903ac"/>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分别为菱形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四边</w:t>
      </w:r>
      <w:r>
        <w:object>
          <v:shape id="_x0000_i10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 o:title="eqId0dc5c9827dfd0be5a9c85962d6ccbfb1"/>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9" o:title="eqId9d78abbad68bbbf12af10cd40ef4c353"/>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1" o:title="eqId03902478df1a55bc99703210bccab910"/>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的中点，如果</w:t>
      </w:r>
      <w:r>
        <w:object>
          <v:shape id="_x0000_i109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43" o:title="eqId3d2c15801fee2405573677484f5dcfa4"/>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45" o:title="eqId2a58a622e2b1a239f2f96aa1501e9799"/>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，那么四边形</w:t>
      </w:r>
      <w:r>
        <w:object>
          <v:shape id="_x0000_i110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47" o:title="eqId611f100dcfa7803db6eb233e2e7f2dab"/>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1DBFEE89">
      <w:pPr>
        <w:spacing w:line="360" w:lineRule="auto"/>
        <w:jc w:val="both"/>
        <w:textAlignment w:val="center"/>
        <w:rPr>
          <w:color w:val="000000"/>
        </w:rPr>
      </w:pPr>
      <w:r>
        <w:rPr>
          <w:color w:val="000000"/>
        </w:rPr>
        <w:t xml:space="preserve">15. </w:t>
      </w:r>
      <w:r>
        <w:rPr>
          <w:rFonts w:ascii="宋体" w:hAnsi="宋体" w:eastAsia="宋体" w:cs="宋体"/>
          <w:color w:val="000000"/>
        </w:rPr>
        <w:t>在一个袋子中装有除颜色外其它完全相同的</w:t>
      </w:r>
      <w:r>
        <w:rPr>
          <w:rFonts w:ascii="Times New Roman" w:hAnsi="Times New Roman" w:eastAsia="Times New Roman" w:cs="Times New Roman"/>
          <w:color w:val="000000"/>
        </w:rPr>
        <w:t>3</w:t>
      </w:r>
      <w:r>
        <w:rPr>
          <w:rFonts w:ascii="宋体" w:hAnsi="宋体" w:eastAsia="宋体" w:cs="宋体"/>
          <w:color w:val="000000"/>
        </w:rPr>
        <w:t>个红球和</w:t>
      </w:r>
      <w:r>
        <w:rPr>
          <w:rFonts w:ascii="Times New Roman" w:hAnsi="Times New Roman" w:eastAsia="Times New Roman" w:cs="Times New Roman"/>
          <w:color w:val="000000"/>
        </w:rPr>
        <w:t>2</w:t>
      </w:r>
      <w:r>
        <w:rPr>
          <w:rFonts w:ascii="宋体" w:hAnsi="宋体" w:eastAsia="宋体" w:cs="宋体"/>
          <w:color w:val="000000"/>
        </w:rPr>
        <w:t>个白球，如果从中随机摸出两个球，那么摸到的两个球颜色相同的概率是</w:t>
      </w:r>
      <w:r>
        <w:rPr>
          <w:color w:val="000000"/>
        </w:rPr>
        <w:t>________</w:t>
      </w:r>
      <w:r>
        <w:rPr>
          <w:rFonts w:ascii="宋体" w:hAnsi="宋体" w:eastAsia="宋体" w:cs="宋体"/>
          <w:color w:val="000000"/>
        </w:rPr>
        <w:t>．</w:t>
      </w:r>
    </w:p>
    <w:p w14:paraId="195681F6">
      <w:pPr>
        <w:spacing w:line="360" w:lineRule="auto"/>
        <w:jc w:val="both"/>
        <w:textAlignment w:val="center"/>
        <w:rPr>
          <w:color w:val="000000"/>
        </w:rPr>
      </w:pPr>
      <w:r>
        <w:rPr>
          <w:color w:val="000000"/>
        </w:rPr>
        <w:t xml:space="preserve">16. </w:t>
      </w:r>
      <w:r>
        <w:rPr>
          <w:rFonts w:ascii="宋体" w:hAnsi="宋体" w:eastAsia="宋体" w:cs="宋体"/>
          <w:color w:val="000000"/>
        </w:rPr>
        <w:t>一列火车到某站已经晚点</w:t>
      </w:r>
      <w:r>
        <w:rPr>
          <w:rFonts w:ascii="Times New Roman" w:hAnsi="Times New Roman" w:eastAsia="Times New Roman" w:cs="Times New Roman"/>
          <w:color w:val="000000"/>
        </w:rPr>
        <w:t>6</w:t>
      </w:r>
      <w:r>
        <w:rPr>
          <w:rFonts w:ascii="宋体" w:hAnsi="宋体" w:eastAsia="宋体" w:cs="宋体"/>
          <w:color w:val="000000"/>
        </w:rPr>
        <w:t>分钟，如果将速度每小时加快</w:t>
      </w:r>
      <w:r>
        <w:rPr>
          <w:rFonts w:ascii="Times New Roman" w:hAnsi="Times New Roman" w:eastAsia="Times New Roman" w:cs="Times New Roman"/>
          <w:color w:val="000000"/>
        </w:rPr>
        <w:t>10</w:t>
      </w:r>
      <w:r>
        <w:rPr>
          <w:rFonts w:ascii="宋体" w:hAnsi="宋体" w:eastAsia="宋体" w:cs="宋体"/>
          <w:color w:val="000000"/>
        </w:rPr>
        <w:t>千米，那么继续行驶</w:t>
      </w:r>
      <w:r>
        <w:rPr>
          <w:rFonts w:ascii="Times New Roman" w:hAnsi="Times New Roman" w:eastAsia="Times New Roman" w:cs="Times New Roman"/>
          <w:color w:val="000000"/>
        </w:rPr>
        <w:t>20</w:t>
      </w:r>
      <w:r>
        <w:rPr>
          <w:rFonts w:ascii="宋体" w:hAnsi="宋体" w:eastAsia="宋体" w:cs="宋体"/>
          <w:color w:val="000000"/>
        </w:rPr>
        <w:t>千米便可以在下一站正点到达．如果设列车原来行驶的速度为</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千米/时，那么根据题意，列出的方程为</w:t>
      </w:r>
      <w:r>
        <w:rPr>
          <w:color w:val="000000"/>
        </w:rPr>
        <w:t>________</w:t>
      </w:r>
      <w:r>
        <w:rPr>
          <w:rFonts w:ascii="宋体" w:hAnsi="宋体" w:eastAsia="宋体" w:cs="宋体"/>
          <w:color w:val="000000"/>
        </w:rPr>
        <w:t>．</w:t>
      </w:r>
    </w:p>
    <w:p w14:paraId="2D936B21">
      <w:pPr>
        <w:spacing w:line="360" w:lineRule="auto"/>
        <w:jc w:val="both"/>
        <w:textAlignment w:val="center"/>
        <w:rPr>
          <w:color w:val="000000"/>
        </w:rPr>
      </w:pPr>
      <w:r>
        <w:rPr>
          <w:color w:val="000000"/>
        </w:rPr>
        <w:t xml:space="preserve">17. </w:t>
      </w:r>
      <w:r>
        <w:rPr>
          <w:rFonts w:ascii="宋体" w:hAnsi="宋体" w:eastAsia="宋体" w:cs="宋体"/>
          <w:color w:val="000000"/>
        </w:rPr>
        <w:t>定义：函数图像上到两坐标轴</w:t>
      </w:r>
      <w:r>
        <w:rPr>
          <w:rFonts w:ascii="宋体" w:hAnsi="宋体" w:eastAsia="宋体" w:cs="宋体"/>
          <w:color w:val="000000"/>
          <w:position w:val="0"/>
        </w:rPr>
        <w:drawing>
          <wp:inline distT="0" distB="0" distL="114300" distR="114300">
            <wp:extent cx="133350" cy="177800"/>
            <wp:effectExtent l="0" t="0" r="0" b="13335"/>
            <wp:docPr id="981211356" name="图片 98121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11356" name="图片 98121135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距离都不大于</w:t>
      </w:r>
      <w:r>
        <w:object>
          <v:shape id="_x0000_i110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0" o:title="eqIdb6a24198bd04c29321ae5dc5a28fe421"/>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2" o:title="eqId3b6c5526947e9bef051bc3bdf7fd186d"/>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）的点叫做这个函数图像的“</w:t>
      </w:r>
      <w:r>
        <w:object>
          <v:shape id="_x0000_i110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0" o:title="eqIdb6a24198bd04c29321ae5dc5a28fe421"/>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阶方点”．例如：点</w:t>
      </w:r>
      <w:r>
        <w:object>
          <v:shape id="_x0000_i1105"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55" o:title="eqIdcc785a3f39688f0d64de14d1649aae50"/>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是函数</w:t>
      </w:r>
      <w:r>
        <w:object>
          <v:shape id="_x0000_i1106"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57" o:title="eqIdd77f5191798242b7b9b88a75e17e4425"/>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图像的“</w:t>
      </w:r>
      <w:r>
        <w:object>
          <v:shape id="_x0000_i110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9" o:title="eqId4dac452fbb5ef6dd653e7fbbef639484"/>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阶方点”；点</w:t>
      </w:r>
      <w:r>
        <w:object>
          <v:shape id="_x0000_i110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61" o:title="eqIdac7e80d8fb6c014b585cb0902275600b"/>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是函数</w:t>
      </w:r>
      <w:r>
        <w:object>
          <v:shape id="_x0000_i110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63" o:title="eqIdef854dfcbba9b7dedc1bc52f6332b011"/>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图像的“</w:t>
      </w:r>
      <w:r>
        <w:rPr>
          <w:rFonts w:ascii="Times New Roman" w:hAnsi="Times New Roman" w:eastAsia="Times New Roman" w:cs="Times New Roman"/>
          <w:color w:val="000000"/>
        </w:rPr>
        <w:t>2</w:t>
      </w:r>
      <w:r>
        <w:rPr>
          <w:rFonts w:ascii="宋体" w:hAnsi="宋体" w:eastAsia="宋体" w:cs="宋体"/>
          <w:color w:val="000000"/>
        </w:rPr>
        <w:t>阶方点”．如果</w:t>
      </w:r>
      <w:r>
        <w:object>
          <v:shape id="_x0000_i11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关于</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的一次函数</w:t>
      </w:r>
      <w:r>
        <w:object>
          <v:shape id="_x0000_i111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67" o:title="eqIdf9aefc1c65258e1468007a7d1ad3871d"/>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图像的“</w:t>
      </w:r>
      <w:r>
        <w:rPr>
          <w:rFonts w:ascii="Times New Roman" w:hAnsi="Times New Roman" w:eastAsia="Times New Roman" w:cs="Times New Roman"/>
          <w:color w:val="000000"/>
        </w:rPr>
        <w:t>2</w:t>
      </w:r>
      <w:r>
        <w:rPr>
          <w:rFonts w:ascii="宋体" w:hAnsi="宋体" w:eastAsia="宋体" w:cs="宋体"/>
          <w:color w:val="000000"/>
        </w:rPr>
        <w:t>阶方点”有且只有一个，那么</w:t>
      </w:r>
      <w:r>
        <w:object>
          <v:shape id="_x0000_i111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9" o:title="eqId294f5ba74cdf695fc9a8a8e52f421328"/>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13325D64">
      <w:pPr>
        <w:spacing w:line="360" w:lineRule="auto"/>
        <w:jc w:val="both"/>
        <w:textAlignment w:val="center"/>
        <w:rPr>
          <w:color w:val="000000"/>
        </w:rPr>
      </w:pPr>
      <w:r>
        <w:rPr>
          <w:color w:val="000000"/>
        </w:rPr>
        <w:t xml:space="preserve">18. </w:t>
      </w:r>
      <w:r>
        <w:rPr>
          <w:rFonts w:ascii="宋体" w:hAnsi="宋体" w:eastAsia="宋体" w:cs="宋体"/>
          <w:color w:val="000000"/>
        </w:rPr>
        <w:t>将平行四边形</w:t>
      </w:r>
      <w:r>
        <w:object>
          <v:shape id="_x0000_i11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（如图）绕点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旋转后，点</w:t>
      </w:r>
      <w:r>
        <w:object>
          <v:shape id="_x0000_i111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4" o:title="eqId5963abe8f421bd99a2aaa94831a951e9"/>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落在边</w:t>
      </w:r>
      <w:r>
        <w:object>
          <v:shape id="_x0000_i11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 o:title="eqId0dc5c9827dfd0be5a9c85962d6ccbfb1"/>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上，点</w:t>
      </w:r>
      <w:r>
        <w:object>
          <v:shape id="_x0000_i11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 o:title="eqId8455657dde27aabe6adb7b188e031c11"/>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的对应点为点</w:t>
      </w:r>
      <w:r>
        <w:object>
          <v:shape id="_x0000_i11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 o:title="eqId2a30f3a8b673cc28bd90c50cf1a35281"/>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，且点</w:t>
      </w:r>
      <w:r>
        <w:object>
          <v:shape id="_x0000_i11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 o:title="eqId8455657dde27aabe6adb7b188e031c11"/>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0" o:title="eqIdc5db41a1f31d6baee7c69990811edb9f"/>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 o:title="eqId2a30f3a8b673cc28bd90c50cf1a35281"/>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在一直线上．如果</w:t>
      </w:r>
      <w:r>
        <w:object>
          <v:shape id="_x0000_i1123"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83" o:title="eqIdfcd0ced286a0fbc7e4862f8147264277"/>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5" o:title="eqId267ace52b64e1e7dfc5211e033255b7d"/>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，那么</w:t>
      </w:r>
      <w:r>
        <w:object>
          <v:shape id="_x0000_i112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87" o:title="eqIdbbfa1a2af7e38d33634c462300df381f"/>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的周长为</w:t>
      </w:r>
      <w:r>
        <w:rPr>
          <w:color w:val="000000"/>
        </w:rPr>
        <w:t>________</w:t>
      </w:r>
      <w:r>
        <w:rPr>
          <w:rFonts w:ascii="宋体" w:hAnsi="宋体" w:eastAsia="宋体" w:cs="宋体"/>
          <w:color w:val="000000"/>
        </w:rPr>
        <w:t>．</w:t>
      </w:r>
    </w:p>
    <w:p w14:paraId="3BE3C77A">
      <w:pPr>
        <w:spacing w:line="360" w:lineRule="auto"/>
        <w:jc w:val="both"/>
        <w:textAlignment w:val="center"/>
        <w:rPr>
          <w:color w:val="000000"/>
        </w:rPr>
      </w:pPr>
      <w:r>
        <w:rPr>
          <w:color w:val="000000"/>
        </w:rPr>
        <w:drawing>
          <wp:inline distT="0" distB="0" distL="114300" distR="114300">
            <wp:extent cx="1571625" cy="590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571625" cy="590550"/>
                    </a:xfrm>
                    <a:prstGeom prst="rect">
                      <a:avLst/>
                    </a:prstGeom>
                  </pic:spPr>
                </pic:pic>
              </a:graphicData>
            </a:graphic>
          </wp:inline>
        </w:drawing>
      </w:r>
    </w:p>
    <w:p w14:paraId="5F71C6A8">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50E6E7EC">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126"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90" o:title="eqId78bd40fb36d4bfb8a602a2be83608a63"/>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14:paraId="1AA815C8">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127"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192" o:title="eqIdcb0b3d30c094d4a20aa917bf71b601a0"/>
            <o:lock v:ext="edit" aspectratio="t"/>
            <w10:wrap type="none"/>
            <w10:anchorlock/>
          </v:shape>
          <o:OLEObject Type="Embed" ProgID="Equation.DSMT4" ShapeID="_x0000_i1127" DrawAspect="Content" ObjectID="_1468075827" r:id="rId191">
            <o:LockedField>false</o:LockedField>
          </o:OLEObject>
        </w:object>
      </w:r>
    </w:p>
    <w:p w14:paraId="2CED37E2">
      <w:pPr>
        <w:spacing w:line="360" w:lineRule="auto"/>
        <w:jc w:val="both"/>
        <w:textAlignment w:val="center"/>
        <w:rPr>
          <w:color w:val="000000"/>
        </w:rPr>
      </w:pPr>
      <w:r>
        <w:rPr>
          <w:color w:val="000000"/>
        </w:rPr>
        <w:t xml:space="preserve">21. </w:t>
      </w:r>
      <w:r>
        <w:rPr>
          <w:rFonts w:ascii="宋体" w:hAnsi="宋体" w:eastAsia="宋体" w:cs="宋体"/>
          <w:color w:val="000000"/>
        </w:rPr>
        <w:t>如图，在边长为</w:t>
      </w:r>
      <w:r>
        <w:object>
          <v:shape id="_x0000_i11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4" o:title="eqId61128ab996360a038e6e64d82fcba004"/>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的正方形</w:t>
      </w:r>
      <w:r>
        <w:object>
          <v:shape id="_x0000_i11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6" o:title="eqId5cb3f9a5da641be35117fd35ba07a6aa"/>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中，点</w:t>
      </w:r>
      <w:r>
        <w:object>
          <v:shape id="_x0000_i11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 o:title="eqId2a30f3a8b673cc28bd90c50cf1a35281"/>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为边</w:t>
      </w:r>
      <w:r>
        <w:object>
          <v:shape id="_x0000_i11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9" o:title="eqId764509115979e9958101808383672ec0"/>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的中点，点</w:t>
      </w:r>
      <w:r>
        <w:object>
          <v:shape id="_x0000_i11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在边</w:t>
      </w:r>
      <w:r>
        <w:object>
          <v:shape id="_x0000_i113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2" o:title="eqId8cdd9f345915ae742ed3dcd3f9678264"/>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上，</w:t>
      </w:r>
      <w:r>
        <w:object>
          <v:shape id="_x0000_i113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04" o:title="eqId7e3b37020a1975e5133c3971645f2849"/>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垂直平分线段</w:t>
      </w:r>
      <w:r>
        <w:object>
          <v:shape id="_x0000_i11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6" o:title="eqIdb9f79d7939c88e9702962e5917cad290"/>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，垂足为点</w:t>
      </w:r>
      <w:r>
        <w:object>
          <v:shape id="_x0000_i113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3" o:title="eqId73465a1f9aa03481295bf6bd3c6903ac"/>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，求</w:t>
      </w:r>
      <w:r>
        <w:object>
          <v:shape id="_x0000_i11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9" o:title="eqIda679040c4d556723e482bacbab41356d"/>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的长．</w:t>
      </w:r>
    </w:p>
    <w:p w14:paraId="5DB21EE5">
      <w:pPr>
        <w:spacing w:line="360" w:lineRule="auto"/>
        <w:jc w:val="both"/>
        <w:textAlignment w:val="center"/>
        <w:rPr>
          <w:color w:val="000000"/>
        </w:rPr>
      </w:pPr>
      <w:r>
        <w:rPr>
          <w:color w:val="000000"/>
        </w:rPr>
        <w:drawing>
          <wp:inline distT="0" distB="0" distL="114300" distR="114300">
            <wp:extent cx="116205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162050" cy="1152525"/>
                    </a:xfrm>
                    <a:prstGeom prst="rect">
                      <a:avLst/>
                    </a:prstGeom>
                  </pic:spPr>
                </pic:pic>
              </a:graphicData>
            </a:graphic>
          </wp:inline>
        </w:drawing>
      </w:r>
    </w:p>
    <w:p w14:paraId="79DBDB11">
      <w:pPr>
        <w:spacing w:line="360" w:lineRule="auto"/>
        <w:jc w:val="both"/>
        <w:textAlignment w:val="center"/>
        <w:rPr>
          <w:color w:val="000000"/>
        </w:rPr>
      </w:pPr>
      <w:r>
        <w:rPr>
          <w:color w:val="000000"/>
        </w:rPr>
        <w:t xml:space="preserve">22. </w:t>
      </w:r>
      <w:r>
        <w:rPr>
          <w:rFonts w:ascii="宋体" w:hAnsi="宋体" w:eastAsia="宋体" w:cs="宋体"/>
          <w:color w:val="000000"/>
        </w:rPr>
        <w:t>某超市购入一批进价为</w:t>
      </w:r>
      <w:r>
        <w:rPr>
          <w:rFonts w:ascii="Times New Roman" w:hAnsi="Times New Roman" w:eastAsia="Times New Roman" w:cs="Times New Roman"/>
          <w:color w:val="000000"/>
        </w:rPr>
        <w:t>20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盒的绿色食品进行销售，经市场调查发现：销售单价不低于进价时，日销售量</w:t>
      </w:r>
      <w:r>
        <w:rPr>
          <w:rFonts w:ascii="Times New Roman" w:hAnsi="Times New Roman" w:eastAsia="Times New Roman" w:cs="Times New Roman"/>
          <w:i/>
          <w:color w:val="000000"/>
        </w:rPr>
        <w:t>y</w:t>
      </w:r>
      <w:r>
        <w:rPr>
          <w:rFonts w:ascii="宋体" w:hAnsi="宋体" w:eastAsia="宋体" w:cs="宋体"/>
          <w:color w:val="000000"/>
        </w:rPr>
        <w:t>（盒）与销售单价</w:t>
      </w:r>
      <w:r>
        <w:rPr>
          <w:rFonts w:ascii="Times New Roman" w:hAnsi="Times New Roman" w:eastAsia="Times New Roman" w:cs="Times New Roman"/>
          <w:i/>
          <w:color w:val="000000"/>
        </w:rPr>
        <w:t>x</w:t>
      </w:r>
      <w:r>
        <w:rPr>
          <w:rFonts w:ascii="宋体" w:hAnsi="宋体" w:eastAsia="宋体" w:cs="宋体"/>
          <w:color w:val="000000"/>
        </w:rPr>
        <w:t>（元）是一次函数关系，下表是</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的几组对应值．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56"/>
        <w:gridCol w:w="450"/>
        <w:gridCol w:w="450"/>
        <w:gridCol w:w="450"/>
        <w:gridCol w:w="450"/>
        <w:gridCol w:w="450"/>
        <w:gridCol w:w="450"/>
        <w:gridCol w:w="450"/>
      </w:tblGrid>
      <w:tr w14:paraId="6E0A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1218F">
            <w:pPr>
              <w:spacing w:line="360" w:lineRule="auto"/>
              <w:jc w:val="both"/>
              <w:textAlignment w:val="center"/>
              <w:rPr>
                <w:color w:val="000000"/>
              </w:rPr>
            </w:pPr>
            <w:r>
              <w:rPr>
                <w:rFonts w:ascii="宋体" w:hAnsi="宋体" w:eastAsia="宋体" w:cs="宋体"/>
                <w:color w:val="000000"/>
              </w:rPr>
              <w:t>销售单价</w:t>
            </w:r>
            <w:r>
              <w:rPr>
                <w:rFonts w:ascii="Times New Roman" w:hAnsi="Times New Roman" w:eastAsia="Times New Roman" w:cs="Times New Roman"/>
                <w:i/>
                <w:color w:val="000000"/>
              </w:rPr>
              <w:t>x</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2FF22">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78735">
            <w:pPr>
              <w:spacing w:line="360" w:lineRule="auto"/>
              <w:jc w:val="both"/>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E72C1">
            <w:pPr>
              <w:spacing w:line="360" w:lineRule="auto"/>
              <w:jc w:val="both"/>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6BBCD">
            <w:pPr>
              <w:spacing w:line="360" w:lineRule="auto"/>
              <w:jc w:val="both"/>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3BC38">
            <w:pPr>
              <w:spacing w:line="360" w:lineRule="auto"/>
              <w:jc w:val="both"/>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287AA">
            <w:pPr>
              <w:spacing w:line="360" w:lineRule="auto"/>
              <w:jc w:val="both"/>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6A67B">
            <w:pPr>
              <w:spacing w:line="360" w:lineRule="auto"/>
              <w:jc w:val="both"/>
              <w:textAlignment w:val="center"/>
              <w:rPr>
                <w:color w:val="000000"/>
              </w:rPr>
            </w:pPr>
            <w:r>
              <w:rPr>
                <w:rFonts w:ascii="Times New Roman" w:hAnsi="Times New Roman" w:eastAsia="Times New Roman" w:cs="Times New Roman"/>
                <w:color w:val="000000"/>
              </w:rPr>
              <w:t>…</w:t>
            </w:r>
          </w:p>
        </w:tc>
      </w:tr>
      <w:tr w14:paraId="5DD9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4A62C">
            <w:pPr>
              <w:spacing w:line="360" w:lineRule="auto"/>
              <w:jc w:val="both"/>
              <w:textAlignment w:val="center"/>
              <w:rPr>
                <w:color w:val="000000"/>
              </w:rPr>
            </w:pPr>
            <w:r>
              <w:rPr>
                <w:rFonts w:ascii="宋体" w:hAnsi="宋体" w:eastAsia="宋体" w:cs="宋体"/>
                <w:color w:val="000000"/>
              </w:rPr>
              <w:t>日销售量</w:t>
            </w:r>
            <w:r>
              <w:rPr>
                <w:rFonts w:ascii="Times New Roman" w:hAnsi="Times New Roman" w:eastAsia="Times New Roman" w:cs="Times New Roman"/>
                <w:i/>
                <w:color w:val="000000"/>
              </w:rPr>
              <w:t>y</w:t>
            </w:r>
            <w:r>
              <w:rPr>
                <w:rFonts w:ascii="宋体" w:hAnsi="宋体" w:eastAsia="宋体" w:cs="宋体"/>
                <w:color w:val="000000"/>
              </w:rPr>
              <w:t>（盒）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2DE88">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72E7D">
            <w:pPr>
              <w:spacing w:line="360" w:lineRule="auto"/>
              <w:jc w:val="both"/>
              <w:textAlignment w:val="center"/>
              <w:rPr>
                <w:color w:val="000000"/>
              </w:rPr>
            </w:pPr>
            <w:r>
              <w:rPr>
                <w:rFonts w:ascii="Times New Roman" w:hAnsi="Times New Roman" w:eastAsia="Times New Roman" w:cs="Times New Roman"/>
                <w:color w:val="000000"/>
              </w:rPr>
              <w:t>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23E73">
            <w:pPr>
              <w:spacing w:line="360" w:lineRule="auto"/>
              <w:jc w:val="both"/>
              <w:textAlignment w:val="center"/>
              <w:rPr>
                <w:color w:val="000000"/>
              </w:rPr>
            </w:pPr>
            <w:r>
              <w:rPr>
                <w:rFonts w:ascii="Times New Roman" w:hAnsi="Times New Roman" w:eastAsia="Times New Roman" w:cs="Times New Roman"/>
                <w:color w:val="000000"/>
              </w:rPr>
              <w:t>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007AA">
            <w:pPr>
              <w:spacing w:line="360" w:lineRule="auto"/>
              <w:jc w:val="both"/>
              <w:textAlignment w:val="center"/>
              <w:rPr>
                <w:color w:val="000000"/>
              </w:rPr>
            </w:pPr>
            <w:r>
              <w:rPr>
                <w:rFonts w:ascii="Times New Roman" w:hAnsi="Times New Roman" w:eastAsia="Times New Roman" w:cs="Times New Roman"/>
                <w:color w:val="000000"/>
              </w:rPr>
              <w:t>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73C50">
            <w:pPr>
              <w:spacing w:line="360" w:lineRule="auto"/>
              <w:jc w:val="both"/>
              <w:textAlignment w:val="center"/>
              <w:rPr>
                <w:color w:val="000000"/>
              </w:rPr>
            </w:pPr>
            <w:r>
              <w:rPr>
                <w:rFonts w:ascii="Times New Roman" w:hAnsi="Times New Roman" w:eastAsia="Times New Roman" w:cs="Times New Roman"/>
                <w:color w:val="000000"/>
              </w:rPr>
              <w:t>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BD7C5">
            <w:pPr>
              <w:spacing w:line="360" w:lineRule="auto"/>
              <w:jc w:val="both"/>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8F74E">
            <w:pPr>
              <w:spacing w:line="360" w:lineRule="auto"/>
              <w:jc w:val="both"/>
              <w:textAlignment w:val="center"/>
              <w:rPr>
                <w:color w:val="000000"/>
              </w:rPr>
            </w:pPr>
            <w:r>
              <w:rPr>
                <w:rFonts w:ascii="Times New Roman" w:hAnsi="Times New Roman" w:eastAsia="Times New Roman" w:cs="Times New Roman"/>
                <w:color w:val="000000"/>
              </w:rPr>
              <w:t>…</w:t>
            </w:r>
          </w:p>
        </w:tc>
      </w:tr>
    </w:tbl>
    <w:p w14:paraId="6A102547">
      <w:pPr>
        <w:spacing w:line="360" w:lineRule="auto"/>
        <w:jc w:val="both"/>
        <w:textAlignment w:val="center"/>
        <w:rPr>
          <w:color w:val="000000"/>
        </w:rPr>
      </w:pPr>
    </w:p>
    <w:p w14:paraId="31C52573">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1A1C8FAC">
      <w:pPr>
        <w:spacing w:line="360" w:lineRule="auto"/>
        <w:jc w:val="left"/>
        <w:textAlignment w:val="center"/>
        <w:rPr>
          <w:color w:val="000000"/>
        </w:rPr>
      </w:pPr>
      <w:r>
        <w:rPr>
          <w:color w:val="000000"/>
        </w:rPr>
        <w:t>（2）</w:t>
      </w:r>
      <w:r>
        <w:rPr>
          <w:rFonts w:ascii="宋体" w:hAnsi="宋体" w:eastAsia="宋体" w:cs="宋体"/>
          <w:color w:val="000000"/>
        </w:rPr>
        <w:t>如果销售该绿色食品的日利润为</w:t>
      </w:r>
      <w:r>
        <w:rPr>
          <w:rFonts w:ascii="Times New Roman" w:hAnsi="Times New Roman" w:eastAsia="Times New Roman" w:cs="Times New Roman"/>
          <w:color w:val="000000"/>
        </w:rPr>
        <w:t>400</w:t>
      </w:r>
      <w:r>
        <w:rPr>
          <w:rFonts w:ascii="宋体" w:hAnsi="宋体" w:eastAsia="宋体" w:cs="宋体"/>
          <w:color w:val="000000"/>
        </w:rPr>
        <w:t>元，那么销售单价定为多少元？</w:t>
      </w:r>
    </w:p>
    <w:p w14:paraId="0AFDC561">
      <w:pPr>
        <w:spacing w:line="360" w:lineRule="auto"/>
        <w:jc w:val="both"/>
        <w:textAlignment w:val="center"/>
        <w:rPr>
          <w:color w:val="000000"/>
        </w:rPr>
      </w:pPr>
      <w:r>
        <w:rPr>
          <w:color w:val="000000"/>
        </w:rPr>
        <w:t xml:space="preserve">23. </w:t>
      </w:r>
      <w:r>
        <w:rPr>
          <w:rFonts w:ascii="宋体" w:hAnsi="宋体" w:eastAsia="宋体" w:cs="宋体"/>
          <w:color w:val="000000"/>
        </w:rPr>
        <w:t>已知：如图，在平行四边形</w:t>
      </w:r>
      <w:r>
        <w:object>
          <v:shape id="_x0000_i11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6" o:title="eqId5cb3f9a5da641be35117fd35ba07a6aa"/>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中，点</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 o:title="eqId2a30f3a8b673cc28bd90c50cf1a35281"/>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分别是边</w:t>
      </w:r>
      <w:r>
        <w:object>
          <v:shape id="_x0000_i11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b79dd200766db27fb90d6bd1992cf658"/>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7" o:title="eqIde1ffb98f1e3c1317c0db403d3af04bdc"/>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的中点，</w:t>
      </w:r>
      <w:r>
        <w:object>
          <v:shape id="_x0000_i11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9" o:title="eqId79ff575e55857af133edb24c8e61504f"/>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1" o:title="eqIda6b41d4070854edfaa24071137b314cb"/>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与对角线</w:t>
      </w:r>
      <w:r>
        <w:object>
          <v:shape id="_x0000_i11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3" o:title="eqIdb3182db896bc2462331796e2a6108363"/>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分别相交于点</w:t>
      </w:r>
      <w:r>
        <w:object>
          <v:shape id="_x0000_i114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1" o:title="eqId895dc3dc3a6606ff487a4c4863e18509"/>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3" o:title="eqId73465a1f9aa03481295bf6bd3c6903ac"/>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，联结</w:t>
      </w:r>
      <w:r>
        <w:object>
          <v:shape id="_x0000_i11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7" o:title="eqIdfc8b62dc033d86ee9e561b8903796701"/>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04" o:title="eqId7e3b37020a1975e5133c3971645f2849"/>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w:t>
      </w:r>
    </w:p>
    <w:p w14:paraId="52351A7B">
      <w:pPr>
        <w:spacing w:line="360" w:lineRule="auto"/>
        <w:jc w:val="both"/>
        <w:textAlignment w:val="center"/>
        <w:rPr>
          <w:color w:val="000000"/>
        </w:rPr>
      </w:pPr>
      <w:r>
        <w:rPr>
          <w:color w:val="000000"/>
        </w:rPr>
        <w:drawing>
          <wp:inline distT="0" distB="0" distL="114300" distR="114300">
            <wp:extent cx="208597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2085975" cy="1143000"/>
                    </a:xfrm>
                    <a:prstGeom prst="rect">
                      <a:avLst/>
                    </a:prstGeom>
                  </pic:spPr>
                </pic:pic>
              </a:graphicData>
            </a:graphic>
          </wp:inline>
        </w:drawing>
      </w:r>
    </w:p>
    <w:p w14:paraId="09FE128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31" o:title="eqIde6baf820ff60f2015ae352f2b1bc3aba"/>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w:t>
      </w:r>
    </w:p>
    <w:p w14:paraId="24618B51">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51" o:spt="75" alt="学科网(www.zxxk.com)--教育资源门户，提供试卷、教案、课件、论文、素材以及各类教学资源下载，还有大量而丰富的教学相关资讯！" type="#_x0000_t75" style="height:12.7pt;width:50.8pt;" o:ole="t" filled="f" o:preferrelative="t" stroked="f" coordsize="21600,21600">
            <v:path/>
            <v:fill on="f" focussize="0,0"/>
            <v:stroke on="f" joinstyle="miter"/>
            <v:imagedata r:id="rId233" o:title="eqId650c6c818df102a83ce5159e3208d01a"/>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时，求证：四边形</w:t>
      </w:r>
      <w:r>
        <w:object>
          <v:shape id="_x0000_i11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5" o:title="eqIdbd301516a8e0ab07f1e44022864d9b12"/>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是菱形．</w:t>
      </w:r>
    </w:p>
    <w:p w14:paraId="05D56AE6">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中，直线</w:t>
      </w:r>
      <w:r>
        <w:object>
          <v:shape id="_x0000_i1153"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237" o:title="eqId026808536f6b6d265c778e23836fbf13"/>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轴相交于点</w:t>
      </w:r>
      <w:r>
        <w:rPr>
          <w:rFonts w:ascii="Times New Roman" w:hAnsi="Times New Roman" w:eastAsia="Times New Roman" w:cs="Times New Roman"/>
          <w:i/>
          <w:color w:val="000000"/>
        </w:rPr>
        <w:t>A</w:t>
      </w:r>
      <w:r>
        <w:rPr>
          <w:rFonts w:ascii="宋体" w:hAnsi="宋体" w:eastAsia="宋体" w:cs="宋体"/>
          <w:color w:val="000000"/>
        </w:rPr>
        <w:t>，与反比例函数在第一象限内的图像相交于点</w:t>
      </w:r>
      <w:r>
        <w:object>
          <v:shape id="_x0000_i1154"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39" o:title="eqIdeca8a6fef3fae61dcae43c351967ebb0"/>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w:t>
      </w:r>
    </w:p>
    <w:p w14:paraId="1A6839C1">
      <w:pPr>
        <w:spacing w:line="360" w:lineRule="auto"/>
        <w:jc w:val="both"/>
        <w:textAlignment w:val="center"/>
        <w:rPr>
          <w:color w:val="000000"/>
        </w:rPr>
      </w:pPr>
      <w:r>
        <w:rPr>
          <w:color w:val="000000"/>
        </w:rPr>
        <w:drawing>
          <wp:inline distT="0" distB="0" distL="114300" distR="114300">
            <wp:extent cx="1266825" cy="1390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266825" cy="1390650"/>
                    </a:xfrm>
                    <a:prstGeom prst="rect">
                      <a:avLst/>
                    </a:prstGeom>
                  </pic:spPr>
                </pic:pic>
              </a:graphicData>
            </a:graphic>
          </wp:inline>
        </w:drawing>
      </w:r>
    </w:p>
    <w:p w14:paraId="275BDA79">
      <w:pPr>
        <w:spacing w:line="360" w:lineRule="auto"/>
        <w:jc w:val="left"/>
        <w:textAlignment w:val="center"/>
        <w:rPr>
          <w:color w:val="000000"/>
        </w:rPr>
      </w:pPr>
      <w:r>
        <w:rPr>
          <w:color w:val="000000"/>
        </w:rPr>
        <w:t>（1）</w:t>
      </w:r>
      <w:r>
        <w:rPr>
          <w:rFonts w:ascii="宋体" w:hAnsi="宋体" w:eastAsia="宋体" w:cs="宋体"/>
          <w:color w:val="000000"/>
        </w:rPr>
        <w:t>求该反比例函数的解析式；</w:t>
      </w:r>
    </w:p>
    <w:p w14:paraId="70AADC71">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155"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237" o:title="eqId026808536f6b6d265c778e23836fbf13"/>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向上平移后与反比例函数在第一象限内的图像相交于点</w:t>
      </w:r>
      <w:r>
        <w:rPr>
          <w:rFonts w:ascii="Times New Roman" w:hAnsi="Times New Roman" w:eastAsia="Times New Roman" w:cs="Times New Roman"/>
          <w:i/>
          <w:color w:val="000000"/>
        </w:rPr>
        <w:t>C</w:t>
      </w:r>
      <w:r>
        <w:rPr>
          <w:rFonts w:ascii="宋体" w:hAnsi="宋体" w:eastAsia="宋体" w:cs="宋体"/>
          <w:color w:val="000000"/>
        </w:rPr>
        <w:t>，且</w:t>
      </w:r>
      <w:r>
        <w:object>
          <v:shape id="_x0000_i11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3" o:title="eqId15c0dbe3c080c4c4636c64803e5c1f76"/>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18</w:t>
      </w:r>
      <w:r>
        <w:rPr>
          <w:rFonts w:ascii="宋体" w:hAnsi="宋体" w:eastAsia="宋体" w:cs="宋体"/>
          <w:color w:val="000000"/>
        </w:rPr>
        <w:t>，求平移后的直线的表达式；</w:t>
      </w:r>
    </w:p>
    <w:p w14:paraId="23D7E4DA">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）的条件下，点</w:t>
      </w:r>
      <w:r>
        <w:rPr>
          <w:rFonts w:ascii="Times New Roman" w:hAnsi="Times New Roman" w:eastAsia="Times New Roman" w:cs="Times New Roman"/>
          <w:i/>
          <w:color w:val="000000"/>
        </w:rPr>
        <w:t>D</w:t>
      </w:r>
      <w:r>
        <w:rPr>
          <w:rFonts w:ascii="宋体" w:hAnsi="宋体" w:eastAsia="宋体" w:cs="宋体"/>
          <w:color w:val="000000"/>
        </w:rPr>
        <w:t>是坐标平面内一点，当四边形</w:t>
      </w:r>
      <w:r>
        <w:object>
          <v:shape id="_x0000_i11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是等腰梯形时，请直接写出点</w:t>
      </w:r>
      <w:r>
        <w:rPr>
          <w:rFonts w:ascii="Times New Roman" w:hAnsi="Times New Roman" w:eastAsia="Times New Roman" w:cs="Times New Roman"/>
          <w:i/>
          <w:color w:val="000000"/>
        </w:rPr>
        <w:t>D</w:t>
      </w:r>
      <w:r>
        <w:rPr>
          <w:rFonts w:ascii="宋体" w:hAnsi="宋体" w:eastAsia="宋体" w:cs="宋体"/>
          <w:color w:val="000000"/>
        </w:rPr>
        <w:t>的坐标．</w:t>
      </w:r>
    </w:p>
    <w:p w14:paraId="194F368E">
      <w:pPr>
        <w:spacing w:line="360" w:lineRule="auto"/>
        <w:jc w:val="both"/>
        <w:textAlignment w:val="center"/>
        <w:rPr>
          <w:color w:val="000000"/>
        </w:rPr>
      </w:pPr>
      <w:r>
        <w:rPr>
          <w:color w:val="000000"/>
        </w:rPr>
        <w:t xml:space="preserve">25. </w:t>
      </w:r>
      <w:r>
        <w:rPr>
          <w:rFonts w:ascii="宋体" w:hAnsi="宋体" w:eastAsia="宋体" w:cs="宋体"/>
          <w:color w:val="000000"/>
        </w:rPr>
        <w:t>在矩形</w:t>
      </w:r>
      <w:r>
        <w:object>
          <v:shape id="_x0000_i11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7" o:title="eqIdefc6e4b936d7a800e839a30c3839574d"/>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49" o:title="eqIde65a3e478bb87d094e3a0af30dd10ae8"/>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，点</w:t>
      </w:r>
      <w:r>
        <w:object>
          <v:shape id="_x0000_i11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 o:title="eqId2a30f3a8b673cc28bd90c50cf1a35281"/>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1" o:title="eqId895dc3dc3a6606ff487a4c4863e18509"/>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分别在边</w:t>
      </w:r>
      <w:r>
        <w:object>
          <v:shape id="_x0000_i11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 o:title="eqId0dc5c9827dfd0be5a9c85962d6ccbfb1"/>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9" o:title="eqId9d78abbad68bbbf12af10cd40ef4c353"/>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上，</w:t>
      </w:r>
      <w:r>
        <w:object>
          <v:shape id="_x0000_i116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55" o:title="eqIdd89dbf12c5aee1f355ff6b8438219c50"/>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．将</w:t>
      </w:r>
      <w:r>
        <w:object>
          <v:shape id="_x0000_i1166"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257" o:title="eqId5b31d7cff6b825f7abd8765e4cb289e1"/>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沿直线</w:t>
      </w:r>
      <w:r>
        <w:object>
          <v:shape id="_x0000_i116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59" o:title="eqId31e55e398e8520d8a36fb5a625a085b8"/>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翻折得</w:t>
      </w:r>
      <w:r>
        <w:object>
          <v:shape id="_x0000_i116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1" o:title="eqId2b103d3b19a5104e69ab3f6ab4e8d53f"/>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，联结</w:t>
      </w:r>
      <w:r>
        <w:object>
          <v:shape id="_x0000_i116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63" o:title="eqId6aa2b5e09f8ec785c59900a529390a02"/>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w:t>
      </w:r>
    </w:p>
    <w:p w14:paraId="63DBC238">
      <w:pPr>
        <w:spacing w:line="360" w:lineRule="auto"/>
        <w:jc w:val="both"/>
        <w:textAlignment w:val="center"/>
        <w:rPr>
          <w:color w:val="000000"/>
        </w:rPr>
      </w:pPr>
      <w:r>
        <w:rPr>
          <w:color w:val="000000"/>
        </w:rPr>
        <w:drawing>
          <wp:inline distT="0" distB="0" distL="114300" distR="114300">
            <wp:extent cx="4562475"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4562475" cy="1352550"/>
                    </a:xfrm>
                    <a:prstGeom prst="rect">
                      <a:avLst/>
                    </a:prstGeom>
                  </pic:spPr>
                </pic:pic>
              </a:graphicData>
            </a:graphic>
          </wp:inline>
        </w:drawing>
      </w:r>
    </w:p>
    <w:p w14:paraId="349C433B">
      <w:pPr>
        <w:spacing w:line="360" w:lineRule="auto"/>
        <w:jc w:val="left"/>
        <w:textAlignment w:val="center"/>
        <w:rPr>
          <w:color w:val="000000"/>
        </w:rPr>
      </w:pPr>
      <w:r>
        <w:rPr>
          <w:color w:val="000000"/>
        </w:rPr>
        <w:t>（1）</w:t>
      </w:r>
      <w:r>
        <w:rPr>
          <w:rFonts w:ascii="宋体" w:hAnsi="宋体" w:eastAsia="宋体" w:cs="宋体"/>
          <w:color w:val="000000"/>
        </w:rPr>
        <w:t>如图，当</w:t>
      </w:r>
      <w:r>
        <w:object>
          <v:shape id="_x0000_i11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6" o:title="eqId7ef8d4792c62c0dcf35004df43a25d5d"/>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时，求证：</w:t>
      </w:r>
      <w:r>
        <w:object>
          <v:shape id="_x0000_i117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8" o:title="eqId104cacf19f1897c6c86d24c5fe8cb991"/>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p>
    <w:p w14:paraId="4BBAA1C2">
      <w:pPr>
        <w:spacing w:line="360" w:lineRule="auto"/>
        <w:jc w:val="left"/>
        <w:textAlignment w:val="center"/>
        <w:rPr>
          <w:color w:val="000000"/>
        </w:rPr>
      </w:pPr>
      <w:r>
        <w:rPr>
          <w:color w:val="000000"/>
        </w:rPr>
        <w:t>（2）</w:t>
      </w:r>
      <w:r>
        <w:rPr>
          <w:rFonts w:ascii="宋体" w:hAnsi="宋体" w:eastAsia="宋体" w:cs="宋体"/>
          <w:color w:val="000000"/>
        </w:rPr>
        <w:t>如图，当</w:t>
      </w:r>
      <w:r>
        <w:object>
          <v:shape id="_x0000_i117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70" o:title="eqId50e8a40ec1aa71ee0b1e60f6449fe139"/>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时，求</w:t>
      </w:r>
      <w:r>
        <w:object>
          <v:shape id="_x0000_i117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72" o:title="eqId4c105d6ba18fbb0581fb982175e2eac9"/>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的面积；</w:t>
      </w:r>
    </w:p>
    <w:p w14:paraId="08E33EB4">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7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72" o:title="eqId4c105d6ba18fbb0581fb982175e2eac9"/>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为等腰三角形时，求线段</w:t>
      </w:r>
      <w:r>
        <w:object>
          <v:shape id="_x0000_i117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5" o:title="eqId85c4bdfb0db1e31e8459df1d15f9ab55"/>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27D207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B27B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AF61C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oleObject" Target="embeddings/oleObject39.bin"/><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png"/><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png"/><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7" Type="http://schemas.openxmlformats.org/officeDocument/2006/relationships/fontTable" Target="fontTable.xml"/><Relationship Id="rId276" Type="http://schemas.openxmlformats.org/officeDocument/2006/relationships/customXml" Target="../customXml/item1.xml"/><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oleObject" Target="embeddings/oleObject150.bin"/><Relationship Id="rId272" Type="http://schemas.openxmlformats.org/officeDocument/2006/relationships/image" Target="media/image118.wmf"/><Relationship Id="rId271" Type="http://schemas.openxmlformats.org/officeDocument/2006/relationships/oleObject" Target="embeddings/oleObject149.bin"/><Relationship Id="rId270" Type="http://schemas.openxmlformats.org/officeDocument/2006/relationships/image" Target="media/image117.wmf"/><Relationship Id="rId27" Type="http://schemas.openxmlformats.org/officeDocument/2006/relationships/oleObject" Target="embeddings/oleObject10.bin"/><Relationship Id="rId269" Type="http://schemas.openxmlformats.org/officeDocument/2006/relationships/oleObject" Target="embeddings/oleObject148.bin"/><Relationship Id="rId268" Type="http://schemas.openxmlformats.org/officeDocument/2006/relationships/image" Target="media/image116.wmf"/><Relationship Id="rId267" Type="http://schemas.openxmlformats.org/officeDocument/2006/relationships/oleObject" Target="embeddings/oleObject147.bin"/><Relationship Id="rId266" Type="http://schemas.openxmlformats.org/officeDocument/2006/relationships/image" Target="media/image115.wmf"/><Relationship Id="rId265" Type="http://schemas.openxmlformats.org/officeDocument/2006/relationships/oleObject" Target="embeddings/oleObject146.bin"/><Relationship Id="rId264" Type="http://schemas.openxmlformats.org/officeDocument/2006/relationships/image" Target="media/image114.png"/><Relationship Id="rId263" Type="http://schemas.openxmlformats.org/officeDocument/2006/relationships/image" Target="media/image113.wmf"/><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image" Target="media/image12.wmf"/><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oleObject" Target="embeddings/oleObject140.bin"/><Relationship Id="rId252" Type="http://schemas.openxmlformats.org/officeDocument/2006/relationships/oleObject" Target="embeddings/oleObject139.bin"/><Relationship Id="rId251" Type="http://schemas.openxmlformats.org/officeDocument/2006/relationships/oleObject" Target="embeddings/oleObject138.bin"/><Relationship Id="rId250" Type="http://schemas.openxmlformats.org/officeDocument/2006/relationships/oleObject" Target="embeddings/oleObject137.bin"/><Relationship Id="rId25" Type="http://schemas.openxmlformats.org/officeDocument/2006/relationships/oleObject" Target="embeddings/oleObject9.bin"/><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oleObject" Target="embeddings/oleObject134.bin"/><Relationship Id="rId244" Type="http://schemas.openxmlformats.org/officeDocument/2006/relationships/oleObject" Target="embeddings/oleObject133.bin"/><Relationship Id="rId243" Type="http://schemas.openxmlformats.org/officeDocument/2006/relationships/image" Target="media/image106.wmf"/><Relationship Id="rId242" Type="http://schemas.openxmlformats.org/officeDocument/2006/relationships/oleObject" Target="embeddings/oleObject132.bin"/><Relationship Id="rId241" Type="http://schemas.openxmlformats.org/officeDocument/2006/relationships/oleObject" Target="embeddings/oleObject131.bin"/><Relationship Id="rId240" Type="http://schemas.openxmlformats.org/officeDocument/2006/relationships/image" Target="media/image105.png"/><Relationship Id="rId24" Type="http://schemas.openxmlformats.org/officeDocument/2006/relationships/image" Target="media/image11.wmf"/><Relationship Id="rId239" Type="http://schemas.openxmlformats.org/officeDocument/2006/relationships/image" Target="media/image104.wmf"/><Relationship Id="rId238" Type="http://schemas.openxmlformats.org/officeDocument/2006/relationships/oleObject" Target="embeddings/oleObject130.bin"/><Relationship Id="rId237" Type="http://schemas.openxmlformats.org/officeDocument/2006/relationships/image" Target="media/image103.wmf"/><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image" Target="media/image101.wmf"/><Relationship Id="rId232" Type="http://schemas.openxmlformats.org/officeDocument/2006/relationships/oleObject" Target="embeddings/oleObject127.bin"/><Relationship Id="rId231" Type="http://schemas.openxmlformats.org/officeDocument/2006/relationships/image" Target="media/image100.wmf"/><Relationship Id="rId230" Type="http://schemas.openxmlformats.org/officeDocument/2006/relationships/oleObject" Target="embeddings/oleObject126.bin"/><Relationship Id="rId23" Type="http://schemas.openxmlformats.org/officeDocument/2006/relationships/oleObject" Target="embeddings/oleObject8.bin"/><Relationship Id="rId229" Type="http://schemas.openxmlformats.org/officeDocument/2006/relationships/image" Target="media/image99.png"/><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image" Target="media/image10.wmf"/><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oleObject" Target="embeddings/oleObject116.bin"/><Relationship Id="rId212" Type="http://schemas.openxmlformats.org/officeDocument/2006/relationships/oleObject" Target="embeddings/oleObject115.bin"/><Relationship Id="rId211" Type="http://schemas.openxmlformats.org/officeDocument/2006/relationships/oleObject" Target="embeddings/oleObject114.bin"/><Relationship Id="rId210" Type="http://schemas.openxmlformats.org/officeDocument/2006/relationships/image" Target="media/image92.png"/><Relationship Id="rId21" Type="http://schemas.openxmlformats.org/officeDocument/2006/relationships/oleObject" Target="embeddings/oleObject7.bin"/><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oleObject" Target="embeddings/oleObject108.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image" Target="media/image86.wmf"/><Relationship Id="rId195" Type="http://schemas.openxmlformats.org/officeDocument/2006/relationships/oleObject" Target="embeddings/oleObject105.bin"/><Relationship Id="rId194" Type="http://schemas.openxmlformats.org/officeDocument/2006/relationships/image" Target="media/image85.wmf"/><Relationship Id="rId193" Type="http://schemas.openxmlformats.org/officeDocument/2006/relationships/oleObject" Target="embeddings/oleObject104.bin"/><Relationship Id="rId192" Type="http://schemas.openxmlformats.org/officeDocument/2006/relationships/image" Target="media/image84.wmf"/><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image" Target="media/image8.wmf"/><Relationship Id="rId189" Type="http://schemas.openxmlformats.org/officeDocument/2006/relationships/oleObject" Target="embeddings/oleObject102.bin"/><Relationship Id="rId188" Type="http://schemas.openxmlformats.org/officeDocument/2006/relationships/image" Target="media/image82.png"/><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oleObject" Target="embeddings/oleObject6.bin"/><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oleObject" Target="embeddings/oleObject94.bin"/><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image" Target="media/image7.wmf"/><Relationship Id="rId169" Type="http://schemas.openxmlformats.org/officeDocument/2006/relationships/image" Target="media/image75.wmf"/><Relationship Id="rId168" Type="http://schemas.openxmlformats.org/officeDocument/2006/relationships/oleObject" Target="embeddings/oleObject89.bin"/><Relationship Id="rId167" Type="http://schemas.openxmlformats.org/officeDocument/2006/relationships/image" Target="media/image74.wmf"/><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oleObject" Target="embeddings/oleObject5.bin"/><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2025-06-28T08:20:00Z</dcterms:created>
  <dc:creator>学科网试题生产平台</dc:creator>
  <dc:description>3781355488755712</dc:description>
  <cp:lastModifiedBy>Administrator</cp:lastModifiedBy>
  <dcterms:modified xsi:type="dcterms:W3CDTF">2025-07-05T00:14:15Z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B8E51583D4914A49BB3A2BD01EFA8F65_12</vt:lpwstr>
  </property>
</Properties>
</file>