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D3AC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12687300</wp:posOffset>
            </wp:positionV>
            <wp:extent cx="419100" cy="317500"/>
            <wp:effectExtent l="0" t="0" r="0" b="6350"/>
            <wp:wrapNone/>
            <wp:docPr id="100161" name="图片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pic:cNvPicPr>
                      <a:picLocks noChangeAspect="1"/>
                    </pic:cNvPicPr>
                  </pic:nvPicPr>
                  <pic:blipFill>
                    <a:blip r:embed="rId6"/>
                    <a:stretch>
                      <a:fillRect/>
                    </a:stretch>
                  </pic:blipFill>
                  <pic:spPr>
                    <a:xfrm>
                      <a:off x="0" y="0"/>
                      <a:ext cx="4191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学年度第二学期期末学情诊断</w:t>
      </w:r>
    </w:p>
    <w:p w14:paraId="30211A4B">
      <w:pPr>
        <w:spacing w:line="360" w:lineRule="auto"/>
        <w:jc w:val="center"/>
      </w:pPr>
      <w:r>
        <w:rPr>
          <w:rFonts w:ascii="宋体" w:hAnsi="宋体" w:eastAsia="宋体" w:cs="宋体"/>
          <w:b/>
          <w:color w:val="auto"/>
          <w:sz w:val="32"/>
        </w:rPr>
        <w:t>初二数学试卷</w:t>
      </w:r>
    </w:p>
    <w:p w14:paraId="3DEB5B0C">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2CEFC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38A719E">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color w:val="auto"/>
        </w:rPr>
        <w:t>y=x+2</w:t>
      </w:r>
      <w:r>
        <w:rPr>
          <w:rFonts w:ascii="宋体" w:hAnsi="宋体" w:eastAsia="宋体" w:cs="宋体"/>
          <w:color w:val="auto"/>
        </w:rPr>
        <w:t>的图象不经过的象限是</w:t>
      </w:r>
      <w:r>
        <w:rPr>
          <w:rFonts w:ascii="Times New Roman" w:hAnsi="Times New Roman" w:eastAsia="Times New Roman" w:cs="Times New Roman"/>
          <w:color w:val="auto"/>
        </w:rPr>
        <w:t>(　　)</w:t>
      </w:r>
    </w:p>
    <w:p w14:paraId="4743728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3DC8ECFD">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8" o:title="eqId44a4eaa80b44625890339d6a0065c24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的一元二次方程</w:t>
      </w:r>
      <w:r>
        <w:object>
          <v:shape id="_x0000_i1027"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12" o:title="eqIdae494fbccf4a05f02bee0d018051fbe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44D623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14:paraId="2A4CD6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无法判断</w:t>
      </w:r>
    </w:p>
    <w:p w14:paraId="3CAA4E36">
      <w:pPr>
        <w:spacing w:line="360" w:lineRule="auto"/>
        <w:jc w:val="left"/>
        <w:textAlignment w:val="center"/>
        <w:rPr>
          <w:color w:val="000000"/>
        </w:rPr>
      </w:pPr>
      <w:r>
        <w:rPr>
          <w:color w:val="000000"/>
        </w:rPr>
        <w:t xml:space="preserve">3. </w:t>
      </w:r>
      <w:r>
        <w:rPr>
          <w:rFonts w:ascii="宋体" w:hAnsi="宋体" w:eastAsia="宋体" w:cs="宋体"/>
          <w:color w:val="000000"/>
        </w:rPr>
        <w:t>学校艺术节需用红纸花</w:t>
      </w:r>
      <w:r>
        <w:rPr>
          <w:rFonts w:ascii="Times New Roman" w:hAnsi="Times New Roman" w:eastAsia="Times New Roman" w:cs="Times New Roman"/>
          <w:color w:val="000000"/>
        </w:rPr>
        <w:t>3000</w:t>
      </w:r>
      <w:r>
        <w:rPr>
          <w:rFonts w:ascii="宋体" w:hAnsi="宋体" w:eastAsia="宋体" w:cs="宋体"/>
          <w:color w:val="000000"/>
        </w:rPr>
        <w:t>朵，某班全体同学自愿承担这批红纸花</w:t>
      </w:r>
      <w:r>
        <w:rPr>
          <w:rFonts w:ascii="宋体" w:hAnsi="宋体" w:eastAsia="宋体" w:cs="宋体"/>
          <w:color w:val="000000"/>
          <w:position w:val="0"/>
        </w:rPr>
        <w:drawing>
          <wp:inline distT="0" distB="0" distL="114300" distR="114300">
            <wp:extent cx="133350" cy="177800"/>
            <wp:effectExtent l="0" t="0" r="0" b="13335"/>
            <wp:docPr id="10099851" name="图片 1009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851" name="图片 100998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制作任务，在实际制作时，有</w:t>
      </w:r>
      <w:r>
        <w:rPr>
          <w:rFonts w:ascii="Times New Roman" w:hAnsi="Times New Roman" w:eastAsia="Times New Roman" w:cs="Times New Roman"/>
          <w:color w:val="000000"/>
        </w:rPr>
        <w:t>10</w:t>
      </w:r>
      <w:r>
        <w:rPr>
          <w:rFonts w:ascii="宋体" w:hAnsi="宋体" w:eastAsia="宋体" w:cs="宋体"/>
          <w:color w:val="000000"/>
        </w:rPr>
        <w:t>名同学因排练节目而没有参加，这样参加劳动的同学平均每人制花的数量比原定全班同学平均每人要完成的数量多</w:t>
      </w:r>
      <w:r>
        <w:rPr>
          <w:rFonts w:ascii="Times New Roman" w:hAnsi="Times New Roman" w:eastAsia="Times New Roman" w:cs="Times New Roman"/>
          <w:color w:val="000000"/>
        </w:rPr>
        <w:t>15</w:t>
      </w:r>
      <w:r>
        <w:rPr>
          <w:rFonts w:ascii="宋体" w:hAnsi="宋体" w:eastAsia="宋体" w:cs="宋体"/>
          <w:color w:val="000000"/>
        </w:rPr>
        <w:t>朵，设这个班级共有</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名同学，根据题意可得方程（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458301E4">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16" o:title="eqId548f38aa875a76805feabd8d638aa382"/>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8" o:title="eqIdf732651dbc00267e388e9463263b8b20"/>
            <o:lock v:ext="edit" aspectratio="t"/>
            <w10:wrap type="none"/>
            <w10:anchorlock/>
          </v:shape>
          <o:OLEObject Type="Embed" ProgID="Equation.DSMT4" ShapeID="_x0000_i1030" DrawAspect="Content" ObjectID="_1468075730" r:id="rId17">
            <o:LockedField>false</o:LockedField>
          </o:OLEObject>
        </w:object>
      </w:r>
    </w:p>
    <w:p w14:paraId="152A94BA">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20" o:title="eqId6b9300f504f45e9ce126da7a7f803d0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22" o:title="eqId8c3a902fd3697862dc6853273b68b75d"/>
            <o:lock v:ext="edit" aspectratio="t"/>
            <w10:wrap type="none"/>
            <w10:anchorlock/>
          </v:shape>
          <o:OLEObject Type="Embed" ProgID="Equation.DSMT4" ShapeID="_x0000_i1032" DrawAspect="Content" ObjectID="_1468075732" r:id="rId21">
            <o:LockedField>false</o:LockedField>
          </o:OLEObject>
        </w:object>
      </w:r>
    </w:p>
    <w:p w14:paraId="328C68DF">
      <w:pPr>
        <w:spacing w:line="360" w:lineRule="auto"/>
        <w:jc w:val="left"/>
        <w:textAlignment w:val="center"/>
        <w:rPr>
          <w:color w:val="000000"/>
        </w:rPr>
      </w:pPr>
      <w:r>
        <w:rPr>
          <w:color w:val="000000"/>
        </w:rPr>
        <w:t xml:space="preserve">4. </w:t>
      </w:r>
      <w:r>
        <w:rPr>
          <w:rFonts w:ascii="宋体" w:hAnsi="宋体" w:eastAsia="宋体" w:cs="宋体"/>
          <w:color w:val="000000"/>
        </w:rPr>
        <w:t>下列事件中，属于必然事件</w:t>
      </w:r>
      <w:r>
        <w:rPr>
          <w:rFonts w:ascii="宋体" w:hAnsi="宋体" w:eastAsia="宋体" w:cs="宋体"/>
          <w:color w:val="000000"/>
          <w:position w:val="0"/>
        </w:rPr>
        <w:drawing>
          <wp:inline distT="0" distB="0" distL="114300" distR="114300">
            <wp:extent cx="133350" cy="177800"/>
            <wp:effectExtent l="0" t="0" r="0" b="13335"/>
            <wp:docPr id="10099853" name="图片 1009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853" name="图片 1009985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77D3414">
      <w:pPr>
        <w:spacing w:line="360" w:lineRule="auto"/>
        <w:jc w:val="left"/>
        <w:textAlignment w:val="center"/>
        <w:rPr>
          <w:color w:val="000000"/>
        </w:rPr>
      </w:pPr>
      <w:r>
        <w:rPr>
          <w:color w:val="000000"/>
        </w:rPr>
        <w:t xml:space="preserve">A. </w:t>
      </w:r>
      <w:r>
        <w:rPr>
          <w:rFonts w:ascii="宋体" w:hAnsi="宋体" w:eastAsia="宋体" w:cs="宋体"/>
          <w:color w:val="000000"/>
        </w:rPr>
        <w:t>在平面上画一个四边形，这个四边形的内角和等于</w:t>
      </w:r>
      <w:r>
        <w:object>
          <v:shape id="_x0000_i103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4" o:title="eqId1b2ccc34a8b3cf908af78bdbe804afac"/>
            <o:lock v:ext="edit" aspectratio="t"/>
            <w10:wrap type="none"/>
            <w10:anchorlock/>
          </v:shape>
          <o:OLEObject Type="Embed" ProgID="Equation.DSMT4" ShapeID="_x0000_i1033" DrawAspect="Content" ObjectID="_1468075733" r:id="rId23">
            <o:LockedField>false</o:LockedField>
          </o:OLEObject>
        </w:object>
      </w:r>
    </w:p>
    <w:p w14:paraId="550E3268">
      <w:pPr>
        <w:spacing w:line="360" w:lineRule="auto"/>
        <w:jc w:val="left"/>
        <w:textAlignment w:val="center"/>
        <w:rPr>
          <w:color w:val="000000"/>
        </w:rPr>
      </w:pPr>
      <w:r>
        <w:rPr>
          <w:color w:val="000000"/>
        </w:rPr>
        <w:t xml:space="preserve">B. </w:t>
      </w:r>
      <w:r>
        <w:rPr>
          <w:rFonts w:ascii="宋体" w:hAnsi="宋体" w:eastAsia="宋体" w:cs="宋体"/>
          <w:color w:val="000000"/>
        </w:rPr>
        <w:t>在平面上画一个平行四边形，这个平行四边形的对角线互相垂直</w:t>
      </w:r>
    </w:p>
    <w:p w14:paraId="3AB5B3C0">
      <w:pPr>
        <w:spacing w:line="360" w:lineRule="auto"/>
        <w:jc w:val="left"/>
        <w:textAlignment w:val="center"/>
        <w:rPr>
          <w:color w:val="000000"/>
        </w:rPr>
      </w:pPr>
      <w:r>
        <w:rPr>
          <w:color w:val="000000"/>
        </w:rPr>
        <w:t xml:space="preserve">C. </w:t>
      </w:r>
      <w:r>
        <w:rPr>
          <w:rFonts w:ascii="宋体" w:hAnsi="宋体" w:eastAsia="宋体" w:cs="宋体"/>
          <w:color w:val="000000"/>
        </w:rPr>
        <w:t>在平面上画一个平行四边形，这个平行四边形的对角线相等</w:t>
      </w:r>
    </w:p>
    <w:p w14:paraId="12DE54CC">
      <w:pPr>
        <w:spacing w:line="360" w:lineRule="auto"/>
        <w:jc w:val="left"/>
        <w:textAlignment w:val="center"/>
        <w:rPr>
          <w:color w:val="000000"/>
        </w:rPr>
      </w:pPr>
      <w:r>
        <w:rPr>
          <w:color w:val="000000"/>
        </w:rPr>
        <w:t xml:space="preserve">D. </w:t>
      </w:r>
      <w:r>
        <w:rPr>
          <w:rFonts w:ascii="宋体" w:hAnsi="宋体" w:eastAsia="宋体" w:cs="宋体"/>
          <w:color w:val="000000"/>
        </w:rPr>
        <w:t>在平面上画一个平行四边形，这个平行四边形是轴称图形</w:t>
      </w:r>
    </w:p>
    <w:p w14:paraId="5839D335">
      <w:pPr>
        <w:spacing w:line="360" w:lineRule="auto"/>
        <w:jc w:val="left"/>
        <w:textAlignment w:val="center"/>
        <w:rPr>
          <w:color w:val="000000"/>
        </w:rPr>
      </w:pPr>
      <w:r>
        <w:rPr>
          <w:color w:val="000000"/>
        </w:rPr>
        <w:t xml:space="preserve">5. </w:t>
      </w:r>
      <w:r>
        <w:rPr>
          <w:rFonts w:ascii="宋体" w:hAnsi="宋体" w:eastAsia="宋体" w:cs="宋体"/>
          <w:color w:val="000000"/>
        </w:rPr>
        <w:t>如图，平行四边形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的对角线</w:t>
      </w:r>
      <w:r>
        <w:object>
          <v:shape id="_x0000_i10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 o:title="eqIdd40b319212a7e7528b053e1c7097e96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相交于点</w:t>
      </w:r>
      <w:r>
        <w:object>
          <v:shape id="_x0000_i103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，设</w:t>
      </w:r>
      <w:r>
        <w:object>
          <v:shape id="_x0000_i1038"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34" o:title="eqIdd7b9d8a08fc52c31cc1a7f527d18b55c"/>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36" o:title="eqId184359fe3cadc363cf4ebe586c2b3db4"/>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，那么</w:t>
      </w:r>
      <w:r>
        <w:object>
          <v:shape id="_x0000_i1040"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38" o:title="eqId6ef2723673c90347f6dd58346278c7f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989801B">
      <w:pPr>
        <w:spacing w:line="360" w:lineRule="auto"/>
        <w:jc w:val="left"/>
        <w:textAlignment w:val="center"/>
        <w:rPr>
          <w:color w:val="000000"/>
        </w:rPr>
      </w:pPr>
      <w:r>
        <w:rPr>
          <w:color w:val="000000"/>
        </w:rPr>
        <w:drawing>
          <wp:inline distT="0" distB="0" distL="114300" distR="114300">
            <wp:extent cx="15811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81150" cy="752475"/>
                    </a:xfrm>
                    <a:prstGeom prst="rect">
                      <a:avLst/>
                    </a:prstGeom>
                  </pic:spPr>
                </pic:pic>
              </a:graphicData>
            </a:graphic>
          </wp:inline>
        </w:drawing>
      </w:r>
    </w:p>
    <w:p w14:paraId="3AE204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pt;width:36pt;" o:ole="t" filled="f" o:preferrelative="t" stroked="f" coordsize="21600,21600">
            <v:path/>
            <v:fill on="f" focussize="0,0"/>
            <v:stroke on="f" joinstyle="miter"/>
            <v:imagedata r:id="rId41" o:title="eqId0d44f31b9d163cbb9d8befe01825283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3" o:title="eqId9775b14fa7968461d7d409ad0fccb621"/>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5" o:title="eqId1ee268f4a98ae574037a902323e0f363"/>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47" o:title="eqIda8cfce7491613d0d5fb76786c8a5f69f"/>
            <o:lock v:ext="edit" aspectratio="t"/>
            <w10:wrap type="none"/>
            <w10:anchorlock/>
          </v:shape>
          <o:OLEObject Type="Embed" ProgID="Equation.DSMT4" ShapeID="_x0000_i1044" DrawAspect="Content" ObjectID="_1468075744" r:id="rId46">
            <o:LockedField>false</o:LockedField>
          </o:OLEObject>
        </w:object>
      </w:r>
    </w:p>
    <w:p w14:paraId="1BF85CFF">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中，点</w:t>
      </w:r>
      <w:r>
        <w:object>
          <v:shape id="_x0000_i10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4" o:title="eqId895dc3dc3a6606ff487a4c4863e18509"/>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6" o:title="eqId73465a1f9aa03481295bf6bd3c6903ac"/>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分别是各边的中点，四边形</w:t>
      </w:r>
      <w:r>
        <w:object>
          <v:shape id="_x0000_i10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8" o:title="eqId611f100dcfa7803db6eb233e2e7f2dab"/>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是正方形，下列选项中正确的是（   ）</w:t>
      </w:r>
    </w:p>
    <w:p w14:paraId="7F147E29">
      <w:pPr>
        <w:spacing w:line="360" w:lineRule="auto"/>
        <w:jc w:val="left"/>
        <w:textAlignment w:val="center"/>
        <w:rPr>
          <w:color w:val="000000"/>
        </w:rPr>
      </w:pPr>
      <w:r>
        <w:rPr>
          <w:color w:val="000000"/>
        </w:rPr>
        <w:t xml:space="preserve">A. </w:t>
      </w:r>
      <w:r>
        <w:rPr>
          <w:rFonts w:ascii="宋体" w:hAnsi="宋体" w:eastAsia="宋体" w:cs="宋体"/>
          <w:color w:val="000000"/>
        </w:rPr>
        <w:t>四边形</w:t>
      </w:r>
      <w:r>
        <w:object>
          <v:shape id="_x0000_i10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一定是矩形</w:t>
      </w:r>
    </w:p>
    <w:p w14:paraId="2575E248">
      <w:pPr>
        <w:spacing w:line="360" w:lineRule="auto"/>
        <w:jc w:val="left"/>
        <w:textAlignment w:val="center"/>
        <w:rPr>
          <w:color w:val="000000"/>
        </w:rPr>
      </w:pPr>
      <w:r>
        <w:rPr>
          <w:color w:val="000000"/>
        </w:rPr>
        <w:t xml:space="preserve">B. </w:t>
      </w:r>
      <w:r>
        <w:rPr>
          <w:rFonts w:ascii="宋体" w:hAnsi="宋体" w:eastAsia="宋体" w:cs="宋体"/>
          <w:color w:val="000000"/>
        </w:rPr>
        <w:t>四边形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一定是正方形</w:t>
      </w:r>
    </w:p>
    <w:p w14:paraId="03DB294F">
      <w:pPr>
        <w:spacing w:line="360" w:lineRule="auto"/>
        <w:jc w:val="left"/>
        <w:textAlignment w:val="center"/>
        <w:rPr>
          <w:color w:val="000000"/>
        </w:rPr>
      </w:pPr>
      <w:r>
        <w:rPr>
          <w:color w:val="000000"/>
        </w:rPr>
        <w:t xml:space="preserve">C. </w:t>
      </w:r>
      <w:r>
        <w:rPr>
          <w:rFonts w:ascii="宋体" w:hAnsi="宋体" w:eastAsia="宋体" w:cs="宋体"/>
          <w:color w:val="000000"/>
        </w:rPr>
        <w:t>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的对角线相等且垂直</w:t>
      </w:r>
    </w:p>
    <w:p w14:paraId="5EBF75EF">
      <w:pPr>
        <w:spacing w:line="360" w:lineRule="auto"/>
        <w:jc w:val="left"/>
        <w:textAlignment w:val="center"/>
        <w:rPr>
          <w:color w:val="000000"/>
        </w:rPr>
      </w:pPr>
      <w:r>
        <w:rPr>
          <w:color w:val="000000"/>
        </w:rPr>
        <w:t xml:space="preserve">D. </w:t>
      </w:r>
      <w:r>
        <w:rPr>
          <w:rFonts w:ascii="宋体" w:hAnsi="宋体" w:eastAsia="宋体" w:cs="宋体"/>
          <w:color w:val="000000"/>
        </w:rPr>
        <w:t>四边形</w:t>
      </w:r>
      <w:r>
        <w:object>
          <v:shape id="_x0000_i10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有一组邻边相等且有一个内角是直角</w:t>
      </w:r>
    </w:p>
    <w:p w14:paraId="1FA4D8F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FF31F70">
      <w:pPr>
        <w:spacing w:line="360" w:lineRule="auto"/>
        <w:jc w:val="left"/>
        <w:textAlignment w:val="center"/>
        <w:rPr>
          <w:color w:val="000000"/>
        </w:rPr>
      </w:pPr>
      <w:r>
        <w:rPr>
          <w:color w:val="000000"/>
        </w:rPr>
        <w:t xml:space="preserve">7. </w:t>
      </w:r>
      <w:r>
        <w:rPr>
          <w:rFonts w:ascii="宋体" w:hAnsi="宋体" w:eastAsia="宋体" w:cs="宋体"/>
          <w:color w:val="000000"/>
        </w:rPr>
        <w:t>把直线</w:t>
      </w:r>
      <w:r>
        <w:object>
          <v:shape id="_x0000_i105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4" o:title="eqIdcab0906bff33675959408a1d1b6fa823"/>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个单位所得直线的解析式是</w:t>
      </w:r>
      <w:r>
        <w:rPr>
          <w:color w:val="000000"/>
        </w:rPr>
        <w:t>______</w:t>
      </w:r>
      <w:r>
        <w:rPr>
          <w:rFonts w:ascii="宋体" w:hAnsi="宋体" w:eastAsia="宋体" w:cs="宋体"/>
          <w:color w:val="000000"/>
        </w:rPr>
        <w:t>．</w:t>
      </w:r>
    </w:p>
    <w:p w14:paraId="07DC15A1">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66" o:title="eqId81041b4dd93923454a8f69da30d53249"/>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 o:title="eqIdd053b14c8588eee2acbbe44fc37a6886"/>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6E8A5835">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0" o:title="eqIdf8d2e7c9bf02feb725482b3ade66de87"/>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60F10BC0">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059"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2" o:title="eqId4b50354bb7a26468e07d641a023a6ab8"/>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031F8450">
      <w:pPr>
        <w:spacing w:line="360" w:lineRule="auto"/>
        <w:jc w:val="left"/>
        <w:textAlignment w:val="center"/>
        <w:rPr>
          <w:color w:val="000000"/>
        </w:rPr>
      </w:pPr>
      <w:r>
        <w:rPr>
          <w:color w:val="000000"/>
        </w:rPr>
        <w:t xml:space="preserve">11. </w:t>
      </w:r>
      <w:r>
        <w:rPr>
          <w:rFonts w:ascii="宋体" w:hAnsi="宋体" w:eastAsia="宋体" w:cs="宋体"/>
          <w:color w:val="000000"/>
        </w:rPr>
        <w:t>某公司</w:t>
      </w:r>
      <w:r>
        <w:rPr>
          <w:rFonts w:ascii="Times New Roman" w:hAnsi="Times New Roman" w:eastAsia="Times New Roman" w:cs="Times New Roman"/>
          <w:color w:val="000000"/>
        </w:rPr>
        <w:t>5</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7</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万，已知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月的增长率相同，则增长率为</w:t>
      </w:r>
      <w:r>
        <w:rPr>
          <w:color w:val="000000"/>
        </w:rPr>
        <w:t>_____</w:t>
      </w:r>
      <w:r>
        <w:rPr>
          <w:rFonts w:ascii="宋体" w:hAnsi="宋体" w:eastAsia="宋体" w:cs="宋体"/>
          <w:color w:val="000000"/>
        </w:rPr>
        <w:t>．</w:t>
      </w:r>
    </w:p>
    <w:p w14:paraId="1C5C7DE1">
      <w:pPr>
        <w:spacing w:line="360" w:lineRule="auto"/>
        <w:jc w:val="left"/>
        <w:textAlignment w:val="center"/>
        <w:rPr>
          <w:color w:val="000000"/>
        </w:rPr>
      </w:pPr>
      <w:r>
        <w:rPr>
          <w:color w:val="000000"/>
        </w:rPr>
        <w:t xml:space="preserve">12.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张卡片，上面分别写着数</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 o:title="eqIdbdaa19de263700a15fcf213d64a8cd57"/>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0" o:title="eqIdb8860d9787671b53b1ab68b3d526f5ca"/>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2" o:title="eqIdd91e07104b699c4012be2d26160976a2"/>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4" o:title="eqId6f8c4c029e552954bd493b49aeab82d5"/>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6" o:title="eqId8b06e95b57b7a81cd81d05557a11fa92"/>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8" o:title="eqIdcd3304e23f3b0f9569c4140ca89b6498"/>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0" o:title="eqIde8d02ea8c4988c5c28ab93f0d70fb55a"/>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 o:title="eqIdd07ae0b4264da6a8812454ffd2f20d94"/>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．从中随机抽取</w:t>
      </w:r>
      <w:r>
        <w:rPr>
          <w:rFonts w:ascii="Times New Roman" w:hAnsi="Times New Roman" w:eastAsia="Times New Roman" w:cs="Times New Roman"/>
          <w:color w:val="000000"/>
        </w:rPr>
        <w:t>1</w:t>
      </w:r>
      <w:r>
        <w:rPr>
          <w:rFonts w:ascii="宋体" w:hAnsi="宋体" w:eastAsia="宋体" w:cs="宋体"/>
          <w:color w:val="000000"/>
        </w:rPr>
        <w:t>张，该卡片上的数是</w:t>
      </w:r>
      <w:r>
        <w:rPr>
          <w:rFonts w:ascii="Times New Roman" w:hAnsi="Times New Roman" w:eastAsia="Times New Roman" w:cs="Times New Roman"/>
          <w:color w:val="000000"/>
        </w:rPr>
        <w:t>3</w:t>
      </w:r>
      <w:r>
        <w:rPr>
          <w:rFonts w:ascii="宋体" w:hAnsi="宋体" w:eastAsia="宋体" w:cs="宋体"/>
          <w:color w:val="000000"/>
        </w:rPr>
        <w:t>的整数倍的概率是</w:t>
      </w:r>
      <w:r>
        <w:rPr>
          <w:color w:val="000000"/>
        </w:rPr>
        <w:t>______</w:t>
      </w:r>
      <w:r>
        <w:rPr>
          <w:rFonts w:ascii="宋体" w:hAnsi="宋体" w:eastAsia="宋体" w:cs="宋体"/>
          <w:color w:val="000000"/>
        </w:rPr>
        <w:t>．</w:t>
      </w:r>
    </w:p>
    <w:p w14:paraId="2A138E2B">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一个多边形的内角和等于</w:t>
      </w:r>
      <w:r>
        <w:object>
          <v:shape id="_x0000_i10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4" o:title="eqId10756b4a7a6ed416611fb6dfde986f48"/>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，这个多边形的边数是</w:t>
      </w:r>
      <w:r>
        <w:rPr>
          <w:color w:val="000000"/>
        </w:rPr>
        <w:t>________</w:t>
      </w:r>
      <w:r>
        <w:rPr>
          <w:rFonts w:ascii="宋体" w:hAnsi="宋体" w:eastAsia="宋体" w:cs="宋体"/>
          <w:color w:val="000000"/>
        </w:rPr>
        <w:t>．</w:t>
      </w:r>
    </w:p>
    <w:p w14:paraId="505CF7F6">
      <w:pPr>
        <w:spacing w:line="360" w:lineRule="auto"/>
        <w:jc w:val="left"/>
        <w:textAlignment w:val="center"/>
        <w:rPr>
          <w:color w:val="000000"/>
        </w:rPr>
      </w:pPr>
      <w:r>
        <w:rPr>
          <w:color w:val="000000"/>
        </w:rPr>
        <w:t xml:space="preserve">14. </w:t>
      </w:r>
      <w:r>
        <w:rPr>
          <w:rFonts w:ascii="宋体" w:hAnsi="宋体" w:eastAsia="宋体" w:cs="宋体"/>
          <w:color w:val="000000"/>
        </w:rPr>
        <w:t>如果梯形的一条底边长为</w:t>
      </w:r>
      <w:r>
        <w:rPr>
          <w:rFonts w:ascii="Times New Roman" w:hAnsi="Times New Roman" w:eastAsia="Times New Roman" w:cs="Times New Roman"/>
          <w:color w:val="000000"/>
        </w:rPr>
        <w:t>6</w:t>
      </w:r>
      <w:r>
        <w:rPr>
          <w:rFonts w:ascii="宋体" w:hAnsi="宋体" w:eastAsia="宋体" w:cs="宋体"/>
          <w:color w:val="000000"/>
        </w:rPr>
        <w:t>，中位线长为</w:t>
      </w:r>
      <w:r>
        <w:rPr>
          <w:rFonts w:ascii="Times New Roman" w:hAnsi="Times New Roman" w:eastAsia="Times New Roman" w:cs="Times New Roman"/>
          <w:color w:val="000000"/>
        </w:rPr>
        <w:t>8</w:t>
      </w:r>
      <w:r>
        <w:rPr>
          <w:rFonts w:ascii="宋体" w:hAnsi="宋体" w:eastAsia="宋体" w:cs="宋体"/>
          <w:color w:val="000000"/>
        </w:rPr>
        <w:t>，那么梯形的另一条底边长</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2BFAF763">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9" o:title="eqId15c0dbe3c080c4c4636c64803e5c1f7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的角平分线，</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分别是</w:t>
      </w:r>
      <w:r>
        <w:object>
          <v:shape id="_x0000_i10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的中点，连接</w:t>
      </w:r>
      <w:r>
        <w:object>
          <v:shape id="_x0000_i10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d004d2d115b477ade6af7ddb93db0df8"/>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，那么再加一个条件</w:t>
      </w:r>
      <w:r>
        <w:rPr>
          <w:color w:val="000000"/>
        </w:rPr>
        <w:t>______</w:t>
      </w:r>
      <w:r>
        <w:rPr>
          <w:rFonts w:ascii="宋体" w:hAnsi="宋体" w:eastAsia="宋体" w:cs="宋体"/>
          <w:color w:val="000000"/>
        </w:rPr>
        <w:t>（只要写一种情况），就可得到四边形</w:t>
      </w:r>
      <w:r>
        <w:object>
          <v:shape id="_x0000_i10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 o:title="eqIdaf045d2542c40f955a9de356b9b088c4"/>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是菱形．</w:t>
      </w:r>
    </w:p>
    <w:p w14:paraId="4C566A5A">
      <w:pPr>
        <w:spacing w:line="360" w:lineRule="auto"/>
        <w:ind w:left="630"/>
        <w:jc w:val="left"/>
        <w:textAlignment w:val="center"/>
        <w:rPr>
          <w:color w:val="000000"/>
        </w:rPr>
      </w:pPr>
      <w:r>
        <w:rPr>
          <w:color w:val="000000"/>
        </w:rPr>
        <w:t xml:space="preserve">16. </w:t>
      </w:r>
      <w:r>
        <w:rPr>
          <w:rFonts w:ascii="宋体" w:hAnsi="宋体" w:eastAsia="宋体" w:cs="宋体"/>
          <w:color w:val="000000"/>
        </w:rPr>
        <w:t>如图，如果把正方形</w:t>
      </w:r>
      <w:r>
        <w:rPr>
          <w:rFonts w:ascii="Times New Roman" w:hAnsi="Times New Roman" w:eastAsia="Times New Roman" w:cs="Times New Roman"/>
          <w:color w:val="000000"/>
        </w:rPr>
        <w:t>CDFE</w:t>
      </w:r>
      <w:r>
        <w:rPr>
          <w:rFonts w:ascii="宋体" w:hAnsi="宋体" w:eastAsia="宋体" w:cs="宋体"/>
          <w:color w:val="000000"/>
        </w:rPr>
        <w:t>经过旋转后能与正方形</w:t>
      </w:r>
      <w:r>
        <w:rPr>
          <w:rFonts w:ascii="Times New Roman" w:hAnsi="Times New Roman" w:eastAsia="Times New Roman" w:cs="Times New Roman"/>
          <w:color w:val="000000"/>
        </w:rPr>
        <w:t>ABCD</w:t>
      </w:r>
      <w:r>
        <w:rPr>
          <w:rFonts w:ascii="宋体" w:hAnsi="宋体" w:eastAsia="宋体" w:cs="宋体"/>
          <w:color w:val="000000"/>
        </w:rPr>
        <w:t>重合，那么图形所在</w:t>
      </w:r>
      <w:r>
        <w:rPr>
          <w:rFonts w:ascii="宋体" w:hAnsi="宋体" w:eastAsia="宋体" w:cs="宋体"/>
          <w:color w:val="000000"/>
          <w:position w:val="0"/>
        </w:rPr>
        <w:drawing>
          <wp:inline distT="0" distB="0" distL="114300" distR="114300">
            <wp:extent cx="133350" cy="177800"/>
            <wp:effectExtent l="0" t="0" r="0" b="13335"/>
            <wp:docPr id="10099849" name="图片 1009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849" name="图片 100998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平面上可作为旋转中心的点共有</w:t>
      </w:r>
      <w:r>
        <w:rPr>
          <w:color w:val="000000"/>
        </w:rPr>
        <w:t>___</w:t>
      </w:r>
      <w:r>
        <w:rPr>
          <w:rFonts w:ascii="宋体" w:hAnsi="宋体" w:eastAsia="宋体" w:cs="宋体"/>
          <w:color w:val="000000"/>
        </w:rPr>
        <w:t>个</w:t>
      </w:r>
      <w:r>
        <w:rPr>
          <w:rFonts w:ascii="Times New Roman" w:hAnsi="Times New Roman" w:eastAsia="Times New Roman" w:cs="Times New Roman"/>
          <w:color w:val="000000"/>
        </w:rPr>
        <w:t>．</w:t>
      </w:r>
    </w:p>
    <w:p w14:paraId="733258E1">
      <w:pPr>
        <w:spacing w:line="360" w:lineRule="auto"/>
        <w:ind w:left="630"/>
        <w:jc w:val="left"/>
        <w:textAlignment w:val="center"/>
        <w:rPr>
          <w:color w:val="000000"/>
        </w:rPr>
      </w:pPr>
      <w:r>
        <w:rPr>
          <w:color w:val="000000"/>
        </w:rPr>
        <w:drawing>
          <wp:inline distT="0" distB="0" distL="114300" distR="114300">
            <wp:extent cx="224790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247900" cy="1276350"/>
                    </a:xfrm>
                    <a:prstGeom prst="rect">
                      <a:avLst/>
                    </a:prstGeom>
                  </pic:spPr>
                </pic:pic>
              </a:graphicData>
            </a:graphic>
          </wp:inline>
        </w:drawing>
      </w:r>
    </w:p>
    <w:p w14:paraId="64B92A78">
      <w:pPr>
        <w:spacing w:line="360" w:lineRule="auto"/>
        <w:jc w:val="left"/>
        <w:textAlignment w:val="center"/>
        <w:rPr>
          <w:color w:val="000000"/>
        </w:rPr>
      </w:pPr>
      <w:r>
        <w:rPr>
          <w:color w:val="000000"/>
        </w:rPr>
        <w:t xml:space="preserve">17. </w:t>
      </w:r>
      <w:r>
        <w:rPr>
          <w:rFonts w:ascii="宋体" w:hAnsi="宋体" w:eastAsia="宋体" w:cs="宋体"/>
          <w:color w:val="000000"/>
        </w:rPr>
        <w:t>矩形纸片</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5cb3f9a5da641be35117fd35ba07a6aa"/>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5" o:title="eqIdefc6e4b936d7a800e839a30c3839574d"/>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7" o:title="eqId7788830ed1cb3b9c5988f70f43595f2e"/>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9" o:title="eqIdac047e91852b91af639feec23a9598b2"/>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在</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1" o:title="eqId88929f4ba0851730d5f941d426b87548"/>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边所在的直线上，且</w:t>
      </w:r>
      <w:r>
        <w:object>
          <v:shape id="_x0000_i1086"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23" o:title="eqIde46902c589b964c055aee819dc3e4ad0"/>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，将矩形纸片</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5cb3f9a5da641be35117fd35ba07a6aa"/>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折叠，使点</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与点</w:t>
      </w:r>
      <w:r>
        <w:object>
          <v:shape id="_x0000_i10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9" o:title="eqIdac047e91852b91af639feec23a9598b2"/>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重合，折痕与</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1" o:title="eqId88929f4ba0851730d5f941d426b87548"/>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764509115979e9958101808383672ec0"/>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分别交于点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，则线段</w:t>
      </w:r>
      <w:r>
        <w:object>
          <v:shape id="_x0000_i10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4" o:title="eqId0215e13a9fb5574d5194aeb9507a98aa"/>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7158D083">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9EBEC23">
      <w:pPr>
        <w:spacing w:line="360" w:lineRule="auto"/>
        <w:jc w:val="left"/>
        <w:textAlignment w:val="center"/>
        <w:rPr>
          <w:color w:val="000000"/>
        </w:rPr>
      </w:pPr>
      <w:r>
        <w:rPr>
          <w:color w:val="000000"/>
        </w:rPr>
        <w:t>18</w:t>
      </w:r>
      <w:r>
        <w:rPr>
          <w:color w:val="000000"/>
          <w:position w:val="-22"/>
        </w:rPr>
        <w:drawing>
          <wp:inline distT="0" distB="0" distL="114300" distR="114300">
            <wp:extent cx="31750" cy="88900"/>
            <wp:effectExtent l="0" t="0" r="0" b="0"/>
            <wp:docPr id="10099847" name="图片 1009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847" name="图片 10099847"/>
                    <pic:cNvPicPr>
                      <a:picLocks noChangeAspect="1"/>
                    </pic:cNvPicPr>
                  </pic:nvPicPr>
                  <pic:blipFill>
                    <a:blip r:embed="rId1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18pt;width:76.1pt;" o:ole="t" filled="f" o:preferrelative="t" stroked="f" coordsize="21600,21600">
            <v:path/>
            <v:fill on="f" focussize="0,0"/>
            <v:stroke on="f" joinstyle="miter"/>
            <v:imagedata r:id="rId137" o:title="eqId1a11fbedb5299fbf7837393c9f379ced"/>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p>
    <w:p w14:paraId="78BE3B79">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1.35pt;width:83.85pt;" o:ole="t" filled="f" o:preferrelative="t" stroked="f" coordsize="21600,21600">
            <v:path/>
            <v:fill on="f" focussize="0,0"/>
            <v:stroke on="f" joinstyle="miter"/>
            <v:imagedata r:id="rId139" o:title="eqIda00d2aa1d31f689338b9cf4cff2ccc4a"/>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14:paraId="1094306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7"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41" o:title="eqIdc65ee9616bf13b256f179dfd94e93b29"/>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0656EFF1">
      <w:pPr>
        <w:spacing w:line="360" w:lineRule="auto"/>
        <w:jc w:val="left"/>
        <w:textAlignment w:val="center"/>
        <w:rPr>
          <w:color w:val="000000"/>
        </w:rPr>
      </w:pPr>
      <w:r>
        <w:rPr>
          <w:color w:val="000000"/>
        </w:rPr>
        <w:t xml:space="preserve">21. </w:t>
      </w:r>
      <w:r>
        <w:rPr>
          <w:rFonts w:ascii="宋体" w:hAnsi="宋体" w:eastAsia="宋体" w:cs="宋体"/>
          <w:color w:val="000000"/>
        </w:rPr>
        <w:t>如图，已知：平行四边形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的对角线相交于点</w:t>
      </w:r>
      <w:r>
        <w:object>
          <v:shape id="_x0000_i10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 o:title="eqId1dde8112e8eb968fd042418dd632759e"/>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，过点</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分别作</w:t>
      </w:r>
      <w:r>
        <w:object>
          <v:shape id="_x0000_i110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49" o:title="eqIdca14fa885a9d04f04e0418b49b118241"/>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3pt;width:51.2pt;" o:ole="t" filled="f" o:preferrelative="t" stroked="f" coordsize="21600,21600">
            <v:path/>
            <v:fill on="f" focussize="0,0"/>
            <v:stroke on="f" joinstyle="miter"/>
            <v:imagedata r:id="rId151" o:title="eqId8f1f406b3ff8561a371a39908fd813f4"/>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4" o:title="eqId4eedae8d316c76e3d0b451256de03fb9"/>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相交于点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7" o:title="eqIda299d2b999568e80be8005565ba209a4"/>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于点</w:t>
      </w:r>
      <w:r>
        <w:object>
          <v:shape id="_x0000_i11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，设</w:t>
      </w:r>
      <w:r>
        <w:object>
          <v:shape id="_x0000_i1110"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161" o:title="eqId7d8a8c17891ffbda9b616bee26d67e07"/>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163" o:title="eqId83e503b5f39429c162a82f047195e294"/>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p>
    <w:p w14:paraId="06E1D35B">
      <w:pPr>
        <w:spacing w:line="360" w:lineRule="auto"/>
        <w:jc w:val="left"/>
        <w:textAlignment w:val="center"/>
        <w:rPr>
          <w:color w:val="000000"/>
        </w:rPr>
      </w:pPr>
      <w:r>
        <w:rPr>
          <w:color w:val="000000"/>
        </w:rPr>
        <w:drawing>
          <wp:inline distT="0" distB="0" distL="114300" distR="114300">
            <wp:extent cx="13620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62075" cy="781050"/>
                    </a:xfrm>
                    <a:prstGeom prst="rect">
                      <a:avLst/>
                    </a:prstGeom>
                  </pic:spPr>
                </pic:pic>
              </a:graphicData>
            </a:graphic>
          </wp:inline>
        </w:drawing>
      </w:r>
    </w:p>
    <w:p w14:paraId="291E12F5">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1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6" o:title="eqId7a2f4b1178f68bd147d1a2a6acd04435"/>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68" o:title="eqIdc94075193c11fe43f2396cff5a485054"/>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表示</w:t>
      </w:r>
      <w:r>
        <w:object>
          <v:shape id="_x0000_i1114"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170" o:title="eqId398c5d7b6ff455e94a78034670a3eeca"/>
            <o:lock v:ext="edit" aspectratio="t"/>
            <w10:wrap type="none"/>
            <w10:anchorlock/>
          </v:shape>
          <o:OLEObject Type="Embed" ProgID="Equation.DSMT4" ShapeID="_x0000_i1114" DrawAspect="Content" ObjectID="_1468075814" r:id="rId16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2BA2F6A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2" o:title="eqId274cf35acb4a1748d15c39d15a9bea7b"/>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6" o:title="eqId7a2f4b1178f68bd147d1a2a6acd04435"/>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68" o:title="eqIdc94075193c11fe43f2396cff5a485054"/>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表示</w:t>
      </w:r>
      <w:r>
        <w:object>
          <v:shape id="_x0000_i1118"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176" o:title="eqId056593fd680a418817d83d48ef0be879"/>
            <o:lock v:ext="edit" aspectratio="t"/>
            <w10:wrap type="none"/>
            <w10:anchorlock/>
          </v:shape>
          <o:OLEObject Type="Embed" ProgID="Equation.DSMT4" ShapeID="_x0000_i1118" DrawAspect="Content" ObjectID="_1468075818" r:id="rId17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CCD9EAA">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0D91D06">
      <w:pPr>
        <w:spacing w:line="360" w:lineRule="auto"/>
        <w:jc w:val="left"/>
        <w:textAlignment w:val="center"/>
        <w:rPr>
          <w:color w:val="000000"/>
        </w:rPr>
      </w:pPr>
      <w:r>
        <w:rPr>
          <w:color w:val="000000"/>
        </w:rPr>
        <w:t xml:space="preserve">22. </w:t>
      </w:r>
      <w:r>
        <w:rPr>
          <w:rFonts w:ascii="宋体" w:hAnsi="宋体" w:eastAsia="宋体" w:cs="宋体"/>
          <w:color w:val="000000"/>
        </w:rPr>
        <w:t>如图，已知：在梯形</w:t>
      </w:r>
      <w:r>
        <w:object>
          <v:shape id="_x0000_i11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中，</w:t>
      </w:r>
      <w:r>
        <w:object>
          <v:shape id="_x0000_i11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9" o:title="eqId6dceb5cc71fc50f20649f6b9535fd914"/>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1" o:title="eqIdcfb27272b4eb9ed057dd3b4d40697e7c"/>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，过点</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4" o:title="eqIdbffd657e48b15b9b54a55817e2c26b22"/>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，垂足为</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，延长</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至</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，使</w:t>
      </w:r>
      <w:r>
        <w:object>
          <v:shape id="_x0000_i112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9" o:title="eqId2e9a9618018d717926540d1452f76e44"/>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，连接</w:t>
      </w:r>
      <w:r>
        <w:object>
          <v:shape id="_x0000_i11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2" o:title="eqId274cf35acb4a1748d15c39d15a9bea7b"/>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相交于点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42699CE3">
      <w:pPr>
        <w:spacing w:line="360" w:lineRule="auto"/>
        <w:jc w:val="left"/>
        <w:textAlignment w:val="center"/>
        <w:rPr>
          <w:color w:val="000000"/>
        </w:rPr>
      </w:pPr>
      <w:r>
        <w:rPr>
          <w:color w:val="000000"/>
        </w:rPr>
        <w:drawing>
          <wp:inline distT="0" distB="0" distL="114300" distR="114300">
            <wp:extent cx="12763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276350" cy="1219200"/>
                    </a:xfrm>
                    <a:prstGeom prst="rect">
                      <a:avLst/>
                    </a:prstGeom>
                  </pic:spPr>
                </pic:pic>
              </a:graphicData>
            </a:graphic>
          </wp:inline>
        </w:drawing>
      </w:r>
    </w:p>
    <w:p w14:paraId="4647068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8" o:title="eqIdfcca8b9ba7a9fdd7d18ce9c1e86d2cd5"/>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是平行四边形；</w:t>
      </w:r>
    </w:p>
    <w:p w14:paraId="5E98E9F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34"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200" o:title="eqIdd2b34233772c4c26d6669499d9b1f15a"/>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2" o:title="eqId45cacb8dfd33ae8afbd51a7b4af0bae7"/>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，求证：四边形</w:t>
      </w:r>
      <w:r>
        <w:object>
          <v:shape id="_x0000_i11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8" o:title="eqIdfcca8b9ba7a9fdd7d18ce9c1e86d2cd5"/>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是矩形．</w:t>
      </w:r>
    </w:p>
    <w:p w14:paraId="089A06A1">
      <w:pPr>
        <w:spacing w:line="360" w:lineRule="auto"/>
        <w:jc w:val="left"/>
        <w:textAlignment w:val="center"/>
        <w:rPr>
          <w:color w:val="000000"/>
        </w:rPr>
      </w:pPr>
      <w:r>
        <w:rPr>
          <w:color w:val="000000"/>
        </w:rPr>
        <w:t xml:space="preserve">23. </w:t>
      </w:r>
      <w:r>
        <w:rPr>
          <w:rFonts w:ascii="宋体" w:hAnsi="宋体" w:eastAsia="宋体" w:cs="宋体"/>
          <w:color w:val="000000"/>
        </w:rPr>
        <w:t>某工厂生产一种产品，当生产数量至少为</w:t>
      </w:r>
      <w:r>
        <w:rPr>
          <w:rFonts w:ascii="Times New Roman" w:hAnsi="Times New Roman" w:eastAsia="Times New Roman" w:cs="Times New Roman"/>
          <w:color w:val="000000"/>
        </w:rPr>
        <w:t>10</w:t>
      </w:r>
      <w:r>
        <w:rPr>
          <w:rFonts w:ascii="宋体" w:hAnsi="宋体" w:eastAsia="宋体" w:cs="宋体"/>
          <w:color w:val="000000"/>
        </w:rPr>
        <w:t>吨，但不超过</w:t>
      </w:r>
      <w:r>
        <w:rPr>
          <w:rFonts w:ascii="Times New Roman" w:hAnsi="Times New Roman" w:eastAsia="Times New Roman" w:cs="Times New Roman"/>
          <w:color w:val="000000"/>
        </w:rPr>
        <w:t>50</w:t>
      </w:r>
      <w:r>
        <w:rPr>
          <w:rFonts w:ascii="宋体" w:hAnsi="宋体" w:eastAsia="宋体" w:cs="宋体"/>
          <w:color w:val="000000"/>
        </w:rPr>
        <w:t>吨时，每吨的成本</w:t>
      </w:r>
      <w:r>
        <w:rPr>
          <w:rFonts w:ascii="Times New Roman" w:hAnsi="Times New Roman" w:eastAsia="Times New Roman" w:cs="Times New Roman"/>
          <w:color w:val="000000"/>
        </w:rPr>
        <w:t>y</w:t>
      </w:r>
      <w:r>
        <w:rPr>
          <w:rFonts w:ascii="宋体" w:hAnsi="宋体" w:eastAsia="宋体" w:cs="宋体"/>
          <w:color w:val="000000"/>
        </w:rPr>
        <w:t>（万元</w:t>
      </w:r>
      <w:r>
        <w:rPr>
          <w:rFonts w:ascii="Times New Roman" w:hAnsi="Times New Roman" w:eastAsia="Times New Roman" w:cs="Times New Roman"/>
          <w:color w:val="000000"/>
        </w:rPr>
        <w:t>/</w:t>
      </w:r>
      <w:r>
        <w:rPr>
          <w:rFonts w:ascii="宋体" w:hAnsi="宋体" w:eastAsia="宋体" w:cs="宋体"/>
          <w:color w:val="000000"/>
        </w:rPr>
        <w:t>吨）与生产数量</w:t>
      </w:r>
      <w:r>
        <w:rPr>
          <w:rFonts w:ascii="Times New Roman" w:hAnsi="Times New Roman" w:eastAsia="Times New Roman" w:cs="Times New Roman"/>
          <w:color w:val="000000"/>
        </w:rPr>
        <w:t>x</w:t>
      </w:r>
      <w:r>
        <w:rPr>
          <w:rFonts w:ascii="宋体" w:hAnsi="宋体" w:eastAsia="宋体" w:cs="宋体"/>
          <w:color w:val="000000"/>
        </w:rPr>
        <w:t>（吨）的函数关系式如图所示．</w:t>
      </w:r>
    </w:p>
    <w:p w14:paraId="640F3B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的函数解析式，并写出它的定义域；</w:t>
      </w:r>
    </w:p>
    <w:p w14:paraId="378D3E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）当生产这种产品的总成本为</w:t>
      </w:r>
      <w:r>
        <w:rPr>
          <w:rFonts w:ascii="Times New Roman" w:hAnsi="Times New Roman" w:eastAsia="Times New Roman" w:cs="Times New Roman"/>
          <w:color w:val="000000"/>
        </w:rPr>
        <w:t>280</w:t>
      </w:r>
      <w:r>
        <w:rPr>
          <w:rFonts w:ascii="宋体" w:hAnsi="宋体" w:eastAsia="宋体" w:cs="宋体"/>
          <w:color w:val="000000"/>
        </w:rPr>
        <w:t>万元时，求该产品的生产数量．</w:t>
      </w:r>
    </w:p>
    <w:p w14:paraId="2C23EBEB">
      <w:pPr>
        <w:spacing w:line="360" w:lineRule="auto"/>
        <w:jc w:val="left"/>
        <w:textAlignment w:val="center"/>
        <w:rPr>
          <w:color w:val="000000"/>
        </w:rPr>
      </w:pPr>
      <w:r>
        <w:rPr>
          <w:rFonts w:ascii="宋体" w:hAnsi="宋体" w:eastAsia="宋体" w:cs="宋体"/>
          <w:color w:val="000000"/>
        </w:rPr>
        <w:t>（注：总成本</w:t>
      </w:r>
      <w:r>
        <w:rPr>
          <w:rFonts w:ascii="Times New Roman" w:hAnsi="Times New Roman" w:eastAsia="Times New Roman" w:cs="Times New Roman"/>
          <w:color w:val="000000"/>
        </w:rPr>
        <w:t>=</w:t>
      </w:r>
      <w:r>
        <w:rPr>
          <w:rFonts w:ascii="宋体" w:hAnsi="宋体" w:eastAsia="宋体" w:cs="宋体"/>
          <w:color w:val="000000"/>
        </w:rPr>
        <w:t>每吨的成本</w:t>
      </w:r>
      <w:r>
        <w:rPr>
          <w:rFonts w:ascii="Times New Roman" w:hAnsi="Times New Roman" w:eastAsia="Times New Roman" w:cs="Times New Roman"/>
          <w:color w:val="000000"/>
        </w:rPr>
        <w:t>×</w:t>
      </w:r>
      <w:r>
        <w:rPr>
          <w:rFonts w:ascii="宋体" w:hAnsi="宋体" w:eastAsia="宋体" w:cs="宋体"/>
          <w:color w:val="000000"/>
        </w:rPr>
        <w:t>生产数量）</w:t>
      </w:r>
    </w:p>
    <w:p w14:paraId="1C51E6E4">
      <w:pPr>
        <w:spacing w:line="360" w:lineRule="auto"/>
        <w:jc w:val="left"/>
        <w:textAlignment w:val="center"/>
        <w:rPr>
          <w:color w:val="000000"/>
        </w:rPr>
      </w:pPr>
      <w:r>
        <w:rPr>
          <w:color w:val="000000"/>
        </w:rPr>
        <w:drawing>
          <wp:inline distT="0" distB="0" distL="114300" distR="114300">
            <wp:extent cx="1971675" cy="1419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971675" cy="1419225"/>
                    </a:xfrm>
                    <a:prstGeom prst="rect">
                      <a:avLst/>
                    </a:prstGeom>
                  </pic:spPr>
                </pic:pic>
              </a:graphicData>
            </a:graphic>
          </wp:inline>
        </w:drawing>
      </w:r>
    </w:p>
    <w:p w14:paraId="4CDFB0A0">
      <w:pPr>
        <w:spacing w:line="360" w:lineRule="auto"/>
        <w:jc w:val="left"/>
        <w:textAlignment w:val="center"/>
        <w:rPr>
          <w:color w:val="000000"/>
        </w:rPr>
      </w:pPr>
      <w:r>
        <w:rPr>
          <w:color w:val="000000"/>
        </w:rPr>
        <w:t xml:space="preserve">24. </w:t>
      </w:r>
      <w:r>
        <w:rPr>
          <w:rFonts w:ascii="宋体" w:hAnsi="宋体" w:eastAsia="宋体" w:cs="宋体"/>
          <w:color w:val="000000"/>
        </w:rPr>
        <w:t>已知反比例函数</w:t>
      </w:r>
      <w:r>
        <w:object>
          <v:shape id="_x0000_i1137"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206" o:title="eqIde3080b9d9aaace24823a0fd8eb469e07"/>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的图像和一次函数</w:t>
      </w:r>
      <w:r>
        <w:object>
          <v:shape id="_x0000_i1138" o:spt="75" alt="学科网(www.zxxk.com)--教育资源门户，提供试卷、教案、课件、论文、素材以及各类教学资源下载，还有大量而丰富的教学相关资讯！" type="#_x0000_t75" style="height:15.6pt;width:50.5pt;" o:ole="t" filled="f" o:preferrelative="t" stroked="f" coordsize="21600,21600">
            <v:path/>
            <v:fill on="f" focussize="0,0"/>
            <v:stroke on="f" joinstyle="miter"/>
            <v:imagedata r:id="rId208" o:title="eqId3694632803397270103a9c9100165dbb"/>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的图像都经过点</w:t>
      </w:r>
      <w:r>
        <w:object>
          <v:shape id="_x0000_i1139"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210" o:title="eqId18e23b74ed51912d236727c0ee5e3e64"/>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14:paraId="3B1A1DF5">
      <w:pPr>
        <w:spacing w:line="360" w:lineRule="auto"/>
        <w:jc w:val="left"/>
        <w:textAlignment w:val="center"/>
        <w:rPr>
          <w:color w:val="000000"/>
        </w:rPr>
      </w:pPr>
      <w:r>
        <w:rPr>
          <w:color w:val="000000"/>
        </w:rPr>
        <w:drawing>
          <wp:inline distT="0" distB="0" distL="114300" distR="114300">
            <wp:extent cx="171450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714500" cy="1771650"/>
                    </a:xfrm>
                    <a:prstGeom prst="rect">
                      <a:avLst/>
                    </a:prstGeom>
                  </pic:spPr>
                </pic:pic>
              </a:graphicData>
            </a:graphic>
          </wp:inline>
        </w:drawing>
      </w:r>
      <w:r>
        <w:rPr>
          <w:color w:val="000000"/>
        </w:rPr>
        <w:t xml:space="preserve">  </w:t>
      </w:r>
    </w:p>
    <w:p w14:paraId="2CF9D41B">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19332E45">
      <w:pPr>
        <w:spacing w:line="360" w:lineRule="auto"/>
        <w:jc w:val="left"/>
        <w:textAlignment w:val="center"/>
        <w:rPr>
          <w:color w:val="000000"/>
        </w:rPr>
      </w:pPr>
      <w:r>
        <w:rPr>
          <w:color w:val="000000"/>
        </w:rPr>
        <w:t>（2）</w:t>
      </w:r>
      <w:r>
        <w:rPr>
          <w:rFonts w:ascii="宋体" w:hAnsi="宋体" w:eastAsia="宋体" w:cs="宋体"/>
          <w:color w:val="000000"/>
        </w:rPr>
        <w:t>如果等腰梯形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在这个一次函数的图像上，顶点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在这个反比例函数的图像上，两底</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轴平行，且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的横坐标分别为</w:t>
      </w:r>
      <w:r>
        <w:rPr>
          <w:rFonts w:ascii="Times New Roman" w:hAnsi="Times New Roman" w:eastAsia="Times New Roman" w:cs="Times New Roman"/>
          <w:i/>
          <w:color w:val="000000"/>
        </w:rPr>
        <w:t>a</w:t>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3" o:title="eqId7570c77bd375f4dfdffee64fce8d1a9a"/>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18B95EBE">
      <w:pPr>
        <w:spacing w:line="360" w:lineRule="auto"/>
        <w:jc w:val="left"/>
        <w:textAlignment w:val="center"/>
        <w:rPr>
          <w:color w:val="000000"/>
        </w:rPr>
      </w:pPr>
      <w:r>
        <w:rPr>
          <w:color w:val="000000"/>
        </w:rPr>
        <w:t xml:space="preserve">25. </w:t>
      </w:r>
      <w:r>
        <w:rPr>
          <w:rFonts w:ascii="宋体" w:hAnsi="宋体" w:eastAsia="宋体" w:cs="宋体"/>
          <w:color w:val="000000"/>
        </w:rPr>
        <w:t>如图，已知：正方形</w:t>
      </w:r>
      <w:r>
        <w:object>
          <v:shape id="_x0000_i11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是对角线</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 o:title="eqId60ef95894ceebaf236170e8832dcf7e3"/>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上一点，</w:t>
      </w:r>
      <w:r>
        <w:object>
          <v:shape id="_x0000_i1144"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218" o:title="eqId44a45c5a6a6d38d69e3d4a2aa6f650f6"/>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交射线</w:t>
      </w:r>
      <w:r>
        <w:object>
          <v:shape id="_x0000_i11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于点</w:t>
      </w:r>
      <w:r>
        <w:object>
          <v:shape id="_x0000_i114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3" o:title="eqIdacc290b44635265137fdf13146b6a6d9"/>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23F9C4C8">
      <w:pPr>
        <w:spacing w:line="360" w:lineRule="auto"/>
        <w:jc w:val="left"/>
        <w:textAlignment w:val="center"/>
        <w:rPr>
          <w:color w:val="000000"/>
        </w:rPr>
      </w:pPr>
      <w:r>
        <w:rPr>
          <w:color w:val="000000"/>
        </w:rPr>
        <w:drawing>
          <wp:inline distT="0" distB="0" distL="114300" distR="114300">
            <wp:extent cx="36957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3695700" cy="981075"/>
                    </a:xfrm>
                    <a:prstGeom prst="rect">
                      <a:avLst/>
                    </a:prstGeom>
                  </pic:spPr>
                </pic:pic>
              </a:graphicData>
            </a:graphic>
          </wp:inline>
        </w:drawing>
      </w:r>
    </w:p>
    <w:p w14:paraId="1A98AD41">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3" o:title="eqIdacc290b44635265137fdf13146b6a6d9"/>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在边</w:t>
      </w:r>
      <w:r>
        <w:object>
          <v:shape id="_x0000_i11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上时，线段</w:t>
      </w:r>
      <w:r>
        <w:object>
          <v:shape id="_x0000_i115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28" o:title="eqId7a5f1641947153c80b987320885a2b57"/>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与线段</w:t>
      </w:r>
      <w:r>
        <w:object>
          <v:shape id="_x0000_i115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30" o:title="eqIdd2be49c37e30a3ced0364c3e74d8c687"/>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之间有怎样</w:t>
      </w:r>
      <w:r>
        <w:rPr>
          <w:rFonts w:ascii="宋体" w:hAnsi="宋体" w:eastAsia="宋体" w:cs="宋体"/>
          <w:color w:val="000000"/>
          <w:position w:val="0"/>
        </w:rPr>
        <w:drawing>
          <wp:inline distT="0" distB="0" distL="114300" distR="114300">
            <wp:extent cx="133350" cy="177800"/>
            <wp:effectExtent l="0" t="0" r="0" b="0"/>
            <wp:docPr id="10099855" name="图片 1009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855" name="图片 100998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大小关系？试证明你观察得到的结论；</w:t>
      </w:r>
    </w:p>
    <w:p w14:paraId="7DCC02C9">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3" o:title="eqIdacc290b44635265137fdf13146b6a6d9"/>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在边</w:t>
      </w:r>
      <w:r>
        <w:object>
          <v:shape id="_x0000_i11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的延长线上，</w:t>
      </w:r>
      <w:r>
        <w:object>
          <v:shape id="_x0000_i115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34" o:title="eqIdba70863115b0947e98214a7b2512167d"/>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是等腰三角形时，求</w:t>
      </w:r>
      <w:r>
        <w:object>
          <v:shape id="_x0000_i11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6" o:title="eqId48f3c9abbd78e9a6840ee5f30381daac"/>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的长；</w:t>
      </w:r>
    </w:p>
    <w:p w14:paraId="4568F6C5">
      <w:pPr>
        <w:spacing w:line="360" w:lineRule="auto"/>
        <w:jc w:val="left"/>
        <w:textAlignment w:val="center"/>
        <w:rPr>
          <w:color w:val="000000"/>
        </w:rPr>
      </w:pPr>
      <w:r>
        <w:rPr>
          <w:color w:val="000000"/>
        </w:rPr>
        <w:t>（3）</w:t>
      </w:r>
      <w:r>
        <w:rPr>
          <w:rFonts w:ascii="宋体" w:hAnsi="宋体" w:eastAsia="宋体" w:cs="宋体"/>
          <w:color w:val="000000"/>
        </w:rPr>
        <w:t>当以</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3" o:title="eqIdacc290b44635265137fdf13146b6a6d9"/>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为顶点的四边形的面积为</w:t>
      </w:r>
      <w:r>
        <w:object>
          <v:shape id="_x0000_i11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2" o:title="eqId4dac452fbb5ef6dd653e7fbbef639484"/>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时，直接写出</w:t>
      </w:r>
      <w:r>
        <w:object>
          <v:shape id="_x0000_i11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4" o:title="eqId20a541b81584a032f571159ea152c85a"/>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的长．</w:t>
      </w:r>
    </w:p>
    <w:p w14:paraId="115C6F68">
      <w:pPr>
        <w:spacing w:line="360" w:lineRule="auto"/>
        <w:jc w:val="left"/>
        <w:textAlignment w:val="center"/>
        <w:rPr>
          <w:color w:val="000000"/>
        </w:rPr>
      </w:pPr>
      <w:r>
        <w:rPr>
          <w:color w:val="000000"/>
        </w:rPr>
        <w:br w:type="textWrapping"/>
      </w:r>
    </w:p>
    <w:p w14:paraId="45DD032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92FA6D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E191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C92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6" Type="http://schemas.openxmlformats.org/officeDocument/2006/relationships/fontTable" Target="fontTable.xml"/><Relationship Id="rId245" Type="http://schemas.openxmlformats.org/officeDocument/2006/relationships/customXml" Target="../customXml/item1.xml"/><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image" Target="media/image96.png"/><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png"/><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png"/><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png"/><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png"/><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4.bin"/><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image" Target="media/image5.wmf"/><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png"/><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2025-06-27T18:50:00Z</dcterms:created>
  <dc:creator>学科网试题生产平台</dc:creator>
  <dc:description>3781198348369920</dc:description>
  <cp:lastModifiedBy>Administrator</cp:lastModifiedBy>
  <dcterms:modified xsi:type="dcterms:W3CDTF">2025-07-05T00:13:47Z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FE1959B6FFC3412B9F3C2A3EE60BE4DD_12</vt:lpwstr>
  </property>
</Properties>
</file>