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10756900</wp:posOffset>
            </wp:positionV>
            <wp:extent cx="342900" cy="342900"/>
            <wp:wrapNone/>
            <wp:docPr id="1000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学年第一学期六年级数学期末考试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70</w:t>
      </w:r>
      <w:r>
        <w:rPr>
          <w:rFonts w:ascii="宋体" w:eastAsia="宋体" w:hAnsi="宋体" w:cs="宋体"/>
          <w:b/>
          <w:color w:val="auto"/>
          <w:sz w:val="24"/>
        </w:rPr>
        <w:t>分钟  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 xml:space="preserve">分）  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2021.1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本卷中如无特别说明，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π</w:t>
      </w:r>
      <w:r>
        <w:rPr>
          <w:rFonts w:ascii="宋体" w:eastAsia="宋体" w:hAnsi="宋体" w:cs="宋体"/>
          <w:b/>
          <w:color w:val="auto"/>
          <w:sz w:val="24"/>
        </w:rPr>
        <w:t>取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3.14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一．选择题（本大题每小题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在正整数中，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最小的素数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最小的合数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最小的奇数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最小的偶数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）班男生人数是女生人数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290530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0530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95pt;height:30.7pt" o:oleicon="f" o:ole="">
            <v:imagedata r:id="rId7" o:title="eqId0d911e720abfb1b8892747d79ddc8f4d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000000"/>
        </w:rPr>
        <w:t>，那么女生人数是全班人数的（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9" o:title="eqId9af46237d7279ffb682d57e4e7b57a2b"/>
          </v:shape>
          <o:OLEObject Type="Embed" ProgID="Equation.DSMT4" ShapeID="_x0000_i1026" DrawAspect="Content" ObjectID="_2" r:id="rId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1" o:title="eqId3288dbdaebfb69809b75a0ca9aa13ee6"/>
          </v:shape>
          <o:OLEObject Type="Embed" ProgID="Equation.DSMT4" ShapeID="_x0000_i1027" DrawAspect="Content" ObjectID="_3" r:id="rId1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3" o:title="eqId0b37b8b12598827f31495b3182337167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.8pt;height:31.15pt" o:oleicon="f" o:ole="">
            <v:imagedata r:id="rId15" o:title="eqId3fda3ffc201060466fe11aa1c52f8f32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在下面各比中，能与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17" o:title="eqId8d1e2817be754205e51adf5df4784f51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组成比例式的是（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19" o:title="eqIda53a68a8ef726c458e59744e0fa846e7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1pt;height:30.75pt" o:oleicon="f" o:ole="">
            <v:imagedata r:id="rId21" o:title="eqId8147647d51c558998c29e83701eb09d8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23" o:title="eqId1d3d6415756ddc8f78c60ccbebfb9833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5" o:title="eqIdfa7d70bfa7ef3c2b567fbe4e88d04ead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如果一个扇形的圆心角扩大为原来的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倍，半径缩小为原来的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1.2pt;height:30.85pt" o:oleicon="f" o:ole="">
            <v:imagedata r:id="rId27" o:title="eqId3f1dd362f843e640ce551ad1787c9873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，那么它的面积（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缩小为原来的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1.2pt;height:30.85pt" o:oleicon="f" o:ole="">
            <v:imagedata r:id="rId27" o:title="eqId3f1dd362f843e640ce551ad1787c9873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缩小为原来的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0" o:title="eqIdd833ea9fd7eb55a1f1aca7cf1fa9f925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与原来一样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扩大为原来的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32" o:title="eqId2ea20c2d1857725fb0616ef0d9a115a5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为弧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4" o:title="eqIdf52a58fbaf4fea03567e88a9f0f6e37e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的中点，则阴影部分甲的面积与乙的面积的大小关系是（ ）</w:t>
      </w:r>
      <w:r>
        <w:rPr>
          <w:rFonts w:ascii="宋体" w:eastAsia="宋体" w:hAnsi="宋体" w:cs="宋体"/>
          <w:color w:val="000000"/>
        </w:rPr>
        <w:br/>
      </w:r>
      <w:r>
        <w:rPr>
          <w:color w:val="000000"/>
        </w:rPr>
        <w:drawing>
          <wp:inline>
            <wp:extent cx="1266825" cy="11906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甲＞乙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甲＜乙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甲＝乙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二．填空题（本大题共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分解素因数：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37" o:title="eqIda9a0a9d1039216babb1d0a08fce6a3fd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求比值：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39" o:title="eqId49e60fbe6820130fb20abc555a94b5ea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分钟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pt;height:13pt" o:oleicon="f" o:ole="">
            <v:imagedata r:id="rId41" o:title="eqIde633b95bd09d2ba73301a44c5ae9b256"/>
          </v:shape>
          <o:OLEObject Type="Embed" ProgID="Equation.DSMT4" ShapeID="_x0000_i1042" DrawAspect="Content" ObjectID="_18" r:id="rId42"/>
        </w:objec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43" o:title="eqIdbdaa19de263700a15fcf213d64a8cd57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小时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45" o:title="eqIdd1b4bee3bd124f8956eb20efbcc25aef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7" o:title="eqIde93083b34f9bae62111386a2f3266fff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按从小到大的顺序排列：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（用“＜”连接）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49" o:title="eqId5a0b07e83788d3bb55ef09d3e7b31245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51" o:title="eqId8459f5f41754890d52b74652ef1f3af1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53" o:title="eqId9dc1c460096acded6f9e2f332203caaa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55" o:title="eqIdb8c9e91f07a3a298278682729a7b5702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这四个数中，能化成有限小数的共有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两地实际相距</w:t>
      </w:r>
      <w:r>
        <w:rPr>
          <w:rFonts w:ascii="Times New Roman" w:eastAsia="Times New Roman" w:hAnsi="Times New Roman" w:cs="Times New Roman"/>
          <w:color w:val="000000"/>
        </w:rPr>
        <w:t>9km</w:t>
      </w:r>
      <w:r>
        <w:rPr>
          <w:rFonts w:ascii="宋体" w:eastAsia="宋体" w:hAnsi="宋体" w:cs="宋体"/>
          <w:color w:val="000000"/>
        </w:rPr>
        <w:t>，画在比例尺是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300000</w:t>
      </w:r>
      <w:r>
        <w:rPr>
          <w:rFonts w:ascii="宋体" w:eastAsia="宋体" w:hAnsi="宋体" w:cs="宋体"/>
          <w:color w:val="000000"/>
        </w:rPr>
        <w:t>的地图上，应画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的比例中项，那么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掷一枚正方体的骰子，朝上一面的点数为偶数的可能性大小是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九年级（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）班共有学生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人，一次数学测验中有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人不及格，那么该班这次数学测验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290530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0530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及格率是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如图：长方体中，与平面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57" o:title="eqId1d996b7cb0eeb4baad6bd1bdfeb99281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平行的棱是棱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1049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已知圆的周长为</w:t>
      </w:r>
      <w:r>
        <w:rPr>
          <w:rFonts w:ascii="Times New Roman" w:eastAsia="Times New Roman" w:hAnsi="Times New Roman" w:cs="Times New Roman"/>
          <w:color w:val="000000"/>
        </w:rPr>
        <w:t>6.28</w:t>
      </w:r>
      <w:r>
        <w:rPr>
          <w:rFonts w:ascii="宋体" w:eastAsia="宋体" w:hAnsi="宋体" w:cs="宋体"/>
          <w:color w:val="000000"/>
        </w:rPr>
        <w:t>厘米，那么圆的面积是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已知扇形的圆心角为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3pt;height:14.3pt" o:oleicon="f" o:ole="">
            <v:imagedata r:id="rId60" o:title="eqIdc623297f5341a54e9ec6354b63b296cf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，弧长为</w:t>
      </w:r>
      <w:r>
        <w:rPr>
          <w:rFonts w:ascii="Times New Roman" w:eastAsia="Times New Roman" w:hAnsi="Times New Roman" w:cs="Times New Roman"/>
          <w:color w:val="000000"/>
        </w:rPr>
        <w:t>6.28</w:t>
      </w:r>
      <w:r>
        <w:rPr>
          <w:rFonts w:ascii="宋体" w:eastAsia="宋体" w:hAnsi="宋体" w:cs="宋体"/>
          <w:color w:val="000000"/>
        </w:rPr>
        <w:t>厘米，那么这个扇形的面积为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如图，图</w:t>
      </w:r>
      <w:r>
        <w:rPr>
          <w:color w:val="000000"/>
        </w:rPr>
        <w:t>1</w:t>
      </w:r>
      <w:r>
        <w:rPr>
          <w:rFonts w:ascii="宋体" w:eastAsia="宋体" w:hAnsi="宋体" w:cs="宋体"/>
          <w:color w:val="000000"/>
        </w:rPr>
        <w:t>是由若干个相同的图形（图</w:t>
      </w:r>
      <w:r>
        <w:rPr>
          <w:color w:val="000000"/>
        </w:rPr>
        <w:t>2</w:t>
      </w:r>
      <w:r>
        <w:rPr>
          <w:rFonts w:ascii="宋体" w:eastAsia="宋体" w:hAnsi="宋体" w:cs="宋体"/>
          <w:color w:val="000000"/>
        </w:rPr>
        <w:t>）组成的美丽图案的一部分，图</w:t>
      </w:r>
      <w:r>
        <w:rPr>
          <w:color w:val="000000"/>
        </w:rPr>
        <w:t>2</w:t>
      </w:r>
      <w:r>
        <w:rPr>
          <w:rFonts w:ascii="宋体" w:eastAsia="宋体" w:hAnsi="宋体" w:cs="宋体"/>
          <w:color w:val="000000"/>
        </w:rPr>
        <w:t>中，图形的相关数据：半径</w:t>
      </w:r>
      <w:r>
        <w:rPr>
          <w:color w:val="000000"/>
        </w:rPr>
        <w:t>OA=2cm，</w:t>
      </w:r>
      <w:r>
        <w:rPr>
          <w:rFonts w:ascii="宋体" w:eastAsia="宋体" w:hAnsi="宋体" w:cs="宋体"/>
          <w:color w:val="000000"/>
        </w:rPr>
        <w:t>∠</w:t>
      </w:r>
      <w:r>
        <w:rPr>
          <w:color w:val="000000"/>
        </w:rPr>
        <w:t>AOB=120°</w:t>
      </w:r>
      <w:r>
        <w:rPr>
          <w:rFonts w:ascii="宋体" w:eastAsia="宋体" w:hAnsi="宋体" w:cs="宋体"/>
          <w:color w:val="000000"/>
        </w:rPr>
        <w:t>．则图</w:t>
      </w:r>
      <w:r>
        <w:rPr>
          <w:color w:val="000000"/>
        </w:rPr>
        <w:t>2</w:t>
      </w:r>
      <w:r>
        <w:rPr>
          <w:rFonts w:ascii="宋体" w:eastAsia="宋体" w:hAnsi="宋体" w:cs="宋体"/>
          <w:color w:val="000000"/>
        </w:rPr>
        <w:t>的周长为</w:t>
      </w:r>
      <w:r>
        <w:rPr>
          <w:color w:val="000000"/>
        </w:rPr>
        <w:t>_____</w:t>
      </w:r>
      <w:r>
        <w:rPr>
          <w:color w:val="000000"/>
        </w:rPr>
        <w:t>cm</w:t>
      </w:r>
      <w:r>
        <w:rPr>
          <w:rFonts w:ascii="宋体" w:eastAsia="宋体" w:hAnsi="宋体" w:cs="宋体"/>
          <w:color w:val="000000"/>
        </w:rPr>
        <w:t>（结果保留</w:t>
      </w:r>
      <w:r>
        <w:rPr>
          <w:color w:val="000000"/>
        </w:rPr>
        <w:t>π）．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43225" cy="11049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如图所示，圆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与圆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290530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0530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面积之和等于圆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3" o:title="eqId6f09add440f6ed6c518a801508e3436c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，且圆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中的阴影部分面积占圆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5" o:title="eqIdb624e6d456c5aa077dfd00ada3a311d4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，圆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中的阴影部分面积占圆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27.75pt" o:oleicon="f" o:ole="">
            <v:imagedata r:id="rId67" o:title="eqId320819a738dff6f9d26f18909d11d3eb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，圆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中的阴影部分面积占圆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.2pt;height:30.85pt" o:oleicon="f" o:ole="">
            <v:imagedata r:id="rId27" o:title="eqId3f1dd362f843e640ce551ad1787c9873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，求圆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、圆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的面积之比为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90750" cy="17430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三．简答题（本大题共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6.25pt;height:31.5pt;mso-position-horizontal-relative:page;mso-position-vertical-relative:page" o:oleicon="f" o:ole="">
            <v:imagedata r:id="rId71" o:title="eqId01f8c7f4973a9d8406ab37f7e4b0312b"/>
          </v:shape>
          <o:OLEObject Type="Embed" ProgID="Equation.DSMT4" ShapeID="_x0000_i1056" DrawAspect="Content" ObjectID="_32" r:id="rId7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 xml:space="preserve">计算：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73" o:title="eqIdee82e68ba7e0609ef0c0457c99b7071a"/>
          </v:shape>
          <o:OLEObject Type="Embed" ProgID="Equation.DSMT4" ShapeID="_x0000_i1057" DrawAspect="Content" ObjectID="_33" r:id="rId7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49.25pt;height:30.75pt" o:oleicon="f" o:ole="">
            <v:imagedata r:id="rId75" o:title="eqId89021144e41e2c11f94e928aecd6b066"/>
          </v:shape>
          <o:OLEObject Type="Embed" ProgID="Equation.DSMT4" ShapeID="_x0000_i1058" DrawAspect="Content" ObjectID="_34" r:id="rId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6pt;height:31.2pt" o:oleicon="f" o:ole="">
            <v:imagedata r:id="rId77" o:title="eqIde6df936fefd532b0844b5cf099d7c8fc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color w:val="000000"/>
        </w:rPr>
        <w:t>已知：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5pt;height:30.85pt" o:oleicon="f" o:ole="">
            <v:imagedata r:id="rId79" o:title="eqId052f00eeb209ddecee736d7e25c3b0d9"/>
          </v:shape>
          <o:OLEObject Type="Embed" ProgID="Equation.DSMT4" ShapeID="_x0000_i1060" DrawAspect="Content" ObjectID="_36" r:id="rId80"/>
        </w:object>
      </w:r>
      <w:r>
        <w:rPr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2.95pt;height:30.85pt" o:oleicon="f" o:ole="">
            <v:imagedata r:id="rId81" o:title="eqIdf4dbe04600ed664fea8a6017e6224b9d"/>
          </v:shape>
          <o:OLEObject Type="Embed" ProgID="Equation.DSMT4" ShapeID="_x0000_i1061" DrawAspect="Content" ObjectID="_37" r:id="rId82"/>
        </w:object>
      </w:r>
      <w:r>
        <w:rPr>
          <w:color w:val="000000"/>
        </w:rPr>
        <w:t>，求：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2.1pt;height:13.1pt" o:oleicon="f" o:ole="">
            <v:imagedata r:id="rId83" o:title="eqIdce82044c259def08ae416b54978a1f66"/>
          </v:shape>
          <o:OLEObject Type="Embed" ProgID="Equation.DSMT4" ShapeID="_x0000_i1062" DrawAspect="Content" ObjectID="_38" r:id="rId84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王叔叔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85" o:title="eqId7da9bb50f083413e0d45451e9d2d7293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87" o:title="eqIdd07ae0b4264da6a8812454ffd2f20d94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月买了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89" o:title="eqId76524dc0c7a20c5870a79a2e3fd4bfaa"/>
          </v:shape>
          <o:OLEObject Type="Embed" ProgID="Equation.DSMT4" ShapeID="_x0000_i1065" DrawAspect="Content" ObjectID="_41" r:id="rId90"/>
        </w:object>
      </w:r>
      <w:r>
        <w:rPr>
          <w:rFonts w:ascii="宋体" w:eastAsia="宋体" w:hAnsi="宋体" w:cs="宋体"/>
          <w:color w:val="000000"/>
        </w:rPr>
        <w:t>元的三年期理财产品，年利率是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91" o:title="eqId154fd585db477becc207a4d7a935b4d1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93" o:title="eqId4f95463e4696bcb6ed28581bad689d0c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87" o:title="eqIdd07ae0b4264da6a8812454ffd2f20d94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月到期（不计算扣税），问到期后王叔叔能拿到的本利和是多少元？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一列客车从甲城开往乙城，用了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95pt;height:30.7pt" o:oleicon="f" o:ole="">
            <v:imagedata r:id="rId7" o:title="eqId0d911e720abfb1b8892747d79ddc8f4d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小时行驶了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千米，按照这样的速度，客车又行驶了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pt;height:31.35pt" o:oleicon="f" o:ole="">
            <v:imagedata r:id="rId97" o:title="eqId596696544a996a9128f2949de1befd71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小时到达乙城，问甲乙两城相距多少千米？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广场底楼某品牌羽绒服的每件进价为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元，商家准备以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宋体" w:eastAsia="宋体" w:hAnsi="宋体" w:cs="宋体"/>
          <w:color w:val="000000"/>
        </w:rPr>
        <w:t>的盈利率出售，问：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宋体" w:eastAsia="宋体" w:hAnsi="宋体" w:cs="宋体"/>
          <w:color w:val="000000"/>
        </w:rPr>
        <w:t>）这种羽绒服售价是每件多少元？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）元旦期间促销，该羽绒服打六折出售，求打折后该羽绒服的盈利率．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在某大型晚会中，票务商推出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四种价格（分别对应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元、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元、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元、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元）的票共</w:t>
      </w:r>
      <w:r>
        <w:rPr>
          <w:rFonts w:ascii="Times New Roman" w:eastAsia="Times New Roman" w:hAnsi="Times New Roman" w:cs="Times New Roman"/>
          <w:color w:val="000000"/>
        </w:rPr>
        <w:t>30000</w:t>
      </w:r>
      <w:r>
        <w:rPr>
          <w:rFonts w:ascii="宋体" w:eastAsia="宋体" w:hAnsi="宋体" w:cs="宋体"/>
          <w:color w:val="000000"/>
        </w:rPr>
        <w:t>张进行销售，各种票型所占的百分数如图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所示，且各种票型的售出情况如图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52900" cy="21145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票务商推出的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型票（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元）是多少张？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型票（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元）的售出率为</w:t>
      </w:r>
      <w:r>
        <w:rPr>
          <w:rFonts w:ascii="Times New Roman" w:eastAsia="Times New Roman" w:hAnsi="Times New Roman" w:cs="Times New Roman"/>
          <w:color w:val="000000"/>
        </w:rPr>
        <w:t>30%</w:t>
      </w:r>
      <w:r>
        <w:rPr>
          <w:rFonts w:ascii="宋体" w:eastAsia="宋体" w:hAnsi="宋体" w:cs="宋体"/>
          <w:color w:val="000000"/>
        </w:rPr>
        <w:t>，请计算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型票已售出多少张？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阅读材料后，请解答下面的问题，并把答案写在答题纸上：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材料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 xml:space="preserve">： </w:t>
      </w:r>
      <w:r>
        <w:rPr>
          <w:rFonts w:ascii="Times New Roman" w:eastAsia="Times New Roman" w:hAnsi="Times New Roman" w:cs="Times New Roman"/>
          <w:color w:val="000000"/>
        </w:rPr>
        <w:t>2018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日，财政部、国家税务总局发布《关于</w:t>
      </w:r>
      <w:r>
        <w:rPr>
          <w:rFonts w:ascii="Times New Roman" w:eastAsia="Times New Roman" w:hAnsi="Times New Roman" w:cs="Times New Roman"/>
          <w:color w:val="000000"/>
        </w:rPr>
        <w:t>2018</w:t>
      </w:r>
      <w:r>
        <w:rPr>
          <w:rFonts w:ascii="宋体" w:eastAsia="宋体" w:hAnsi="宋体" w:cs="宋体"/>
          <w:color w:val="000000"/>
        </w:rPr>
        <w:t>年第四季度个人所得税减除费用和税率适用问题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290530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0530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通知》明确纳税人在</w:t>
      </w:r>
      <w:r>
        <w:rPr>
          <w:rFonts w:ascii="Times New Roman" w:eastAsia="Times New Roman" w:hAnsi="Times New Roman" w:cs="Times New Roman"/>
          <w:color w:val="000000"/>
        </w:rPr>
        <w:t>2018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日后实际取得的工资薪金所得，个税起征点由每月</w:t>
      </w:r>
      <w:r>
        <w:rPr>
          <w:rFonts w:ascii="Times New Roman" w:eastAsia="Times New Roman" w:hAnsi="Times New Roman" w:cs="Times New Roman"/>
          <w:color w:val="000000"/>
        </w:rPr>
        <w:t>3500</w:t>
      </w:r>
      <w:r>
        <w:rPr>
          <w:rFonts w:ascii="宋体" w:eastAsia="宋体" w:hAnsi="宋体" w:cs="宋体"/>
          <w:color w:val="000000"/>
        </w:rPr>
        <w:t>元提高至每月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元．</w:t>
      </w:r>
    </w:p>
    <w:tbl>
      <w:tblPr>
        <w:tblStyle w:val="TableNormal"/>
        <w:tblW w:w="6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2674"/>
        <w:gridCol w:w="2766"/>
        <w:gridCol w:w="690"/>
      </w:tblGrid>
      <w:tr>
        <w:tblPrEx>
          <w:tblW w:w="684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级数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原来（每月）工资薪金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现行（每月）工资薪金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税率</w:t>
            </w:r>
          </w:p>
        </w:tc>
      </w:tr>
      <w:tr>
        <w:tblPrEx>
          <w:tblW w:w="68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3500</w:t>
            </w:r>
            <w:r>
              <w:rPr>
                <w:rFonts w:ascii="宋体" w:eastAsia="宋体" w:hAnsi="宋体" w:cs="宋体"/>
                <w:color w:val="000000"/>
              </w:rPr>
              <w:t xml:space="preserve"> 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</w:t>
            </w:r>
            <w:r>
              <w:rPr>
                <w:rFonts w:ascii="宋体" w:eastAsia="宋体" w:hAnsi="宋体" w:cs="宋体"/>
                <w:color w:val="000000"/>
              </w:rPr>
              <w:t xml:space="preserve"> 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免税</w:t>
            </w:r>
          </w:p>
        </w:tc>
      </w:tr>
      <w:tr>
        <w:tblPrEx>
          <w:tblW w:w="68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1500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3%</w:t>
            </w:r>
          </w:p>
        </w:tc>
      </w:tr>
      <w:tr>
        <w:tblPrEx>
          <w:tblW w:w="68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1500</w:t>
            </w:r>
            <w:r>
              <w:rPr>
                <w:rFonts w:ascii="宋体" w:eastAsia="宋体" w:hAnsi="宋体" w:cs="宋体"/>
                <w:color w:val="000000"/>
              </w:rPr>
              <w:t>元到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4500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3000</w:t>
            </w:r>
            <w:r>
              <w:rPr>
                <w:rFonts w:ascii="宋体" w:eastAsia="宋体" w:hAnsi="宋体" w:cs="宋体"/>
                <w:color w:val="000000"/>
              </w:rPr>
              <w:t>元到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12000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10%</w:t>
            </w:r>
          </w:p>
        </w:tc>
      </w:tr>
      <w:tr>
        <w:tblPrEx>
          <w:tblW w:w="68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4500</w:t>
            </w:r>
            <w:r>
              <w:rPr>
                <w:rFonts w:ascii="宋体" w:eastAsia="宋体" w:hAnsi="宋体" w:cs="宋体"/>
                <w:color w:val="000000"/>
              </w:rPr>
              <w:t>元到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9000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12000</w:t>
            </w:r>
            <w:r>
              <w:rPr>
                <w:rFonts w:ascii="宋体" w:eastAsia="宋体" w:hAnsi="宋体" w:cs="宋体"/>
                <w:color w:val="000000"/>
              </w:rPr>
              <w:t>元到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25000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20%</w:t>
            </w:r>
          </w:p>
        </w:tc>
      </w:tr>
      <w:tr>
        <w:tblPrEx>
          <w:tblW w:w="68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9000</w:t>
            </w:r>
            <w:r>
              <w:rPr>
                <w:rFonts w:ascii="宋体" w:eastAsia="宋体" w:hAnsi="宋体" w:cs="宋体"/>
                <w:color w:val="000000"/>
              </w:rPr>
              <w:t>元到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35000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  <w:r>
              <w:rPr>
                <w:rFonts w:ascii="宋体" w:eastAsia="宋体" w:hAnsi="宋体" w:cs="宋体"/>
                <w:color w:val="000000"/>
                <w:position w:val="0"/>
              </w:rPr>
              <w:drawing>
                <wp:inline>
                  <wp:extent cx="133350" cy="177800"/>
                  <wp:docPr id="202905309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05309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color w:val="000000"/>
              </w:rPr>
              <w:t>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25000</w:t>
            </w:r>
            <w:r>
              <w:rPr>
                <w:rFonts w:ascii="宋体" w:eastAsia="宋体" w:hAnsi="宋体" w:cs="宋体"/>
                <w:color w:val="000000"/>
              </w:rPr>
              <w:t>元到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35000</w:t>
            </w:r>
            <w:r>
              <w:rPr>
                <w:rFonts w:ascii="宋体" w:eastAsia="宋体" w:hAnsi="宋体" w:cs="宋体"/>
                <w:color w:val="000000"/>
              </w:rPr>
              <w:t>元的部分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25%</w:t>
            </w:r>
          </w:p>
        </w:tc>
      </w:tr>
      <w:tr>
        <w:tblPrEx>
          <w:tblW w:w="684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根据材料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，完成下列表格填空：</w:t>
      </w:r>
    </w:p>
    <w:tbl>
      <w:tblPr>
        <w:tblStyle w:val="TableNormal"/>
        <w:tblW w:w="5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1740"/>
        <w:gridCol w:w="1950"/>
        <w:gridCol w:w="1950"/>
      </w:tblGrid>
      <w:tr>
        <w:tblPrEx>
          <w:tblW w:w="58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公民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工资薪金（元）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原应纳个税（元）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现应纳个税（元）</w:t>
            </w:r>
          </w:p>
        </w:tc>
      </w:tr>
      <w:tr>
        <w:tblPrEx>
          <w:tblW w:w="58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小王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>
        <w:tblPrEx>
          <w:tblW w:w="58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小张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材料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2019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日起正式实施《中华人民共和国个人所得税法》．根据新修订的个税法，今后计算个税应纳税所得额（计税金额），在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元免税的基础上，还可享受多个专项附加扣除免税，简略描述如下表．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  <w:gridCol w:w="1530"/>
        <w:gridCol w:w="1110"/>
        <w:gridCol w:w="1110"/>
        <w:gridCol w:w="1110"/>
        <w:gridCol w:w="1740"/>
      </w:tblGrid>
      <w:tr>
        <w:tblPrEx>
          <w:tblW w:w="82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子女教育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赡养两位老人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住房贷款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继续教育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租房租金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大病医疗</w:t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每个子女每月扣除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每月扣除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每月扣除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每月扣除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400</w:t>
            </w:r>
            <w:r>
              <w:rPr>
                <w:rFonts w:ascii="宋体" w:eastAsia="宋体" w:hAnsi="宋体" w:cs="宋体"/>
                <w:color w:val="000000"/>
              </w:rPr>
              <w:t>元或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每月扣除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1200</w:t>
            </w:r>
            <w:r>
              <w:rPr>
                <w:rFonts w:ascii="宋体" w:eastAsia="宋体" w:hAnsi="宋体" w:cs="宋体"/>
                <w:color w:val="000000"/>
              </w:rPr>
              <w:t>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  <w:r>
              <w:rPr>
                <w:rFonts w:ascii="宋体" w:eastAsia="宋体" w:hAnsi="宋体" w:cs="宋体"/>
                <w:color w:val="000000"/>
              </w:rPr>
              <w:t>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每年扣除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60000</w:t>
            </w:r>
            <w:r>
              <w:rPr>
                <w:rFonts w:ascii="宋体" w:eastAsia="宋体" w:hAnsi="宋体" w:cs="宋体"/>
                <w:color w:val="000000"/>
              </w:rPr>
              <w:t>元限额（据实）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根据材料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，小宋与丈夫都是独生子女，需要赡养四位老人和养育两个小孩，小孩在读小学和中学．小宋每月工资薪金为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元（申报赡养两位老人），丈夫每月工资薪金为</w:t>
      </w:r>
      <w:r>
        <w:rPr>
          <w:rFonts w:ascii="Times New Roman" w:eastAsia="Times New Roman" w:hAnsi="Times New Roman" w:cs="Times New Roman"/>
          <w:color w:val="000000"/>
        </w:rPr>
        <w:t>15000</w:t>
      </w:r>
      <w:r>
        <w:rPr>
          <w:rFonts w:ascii="宋体" w:eastAsia="宋体" w:hAnsi="宋体" w:cs="宋体"/>
          <w:color w:val="000000"/>
        </w:rPr>
        <w:t xml:space="preserve">元（申报赡养两位老人）．那么请问“养育两个孩子的教育费用”扣除额可以计算在小宋一方，也可以计算在丈夫一方，两种不同方案的家庭个税差额是___________元． </w:t>
      </w:r>
    </w:p>
    <w:sectPr w:rsidSect="00C321EB">
      <w:headerReference w:type="even" r:id="rId100"/>
      <w:footerReference w:type="even" r:id="rId102"/>
      <w:headerReference w:type="first" r:id="rId104"/>
      <w:footerReference w:type="first" r:id="rId105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header" Target="header1.xml"/><Relationship Id="rId102" Type="http://schemas.openxmlformats.org/officeDocument/2006/relationships/footer" Target="footer1.xml"/><Relationship Id="rId104" Type="http://schemas.openxmlformats.org/officeDocument/2006/relationships/header" Target="header3.xml"/><Relationship Id="rId105" Type="http://schemas.openxmlformats.org/officeDocument/2006/relationships/footer" Target="footer3.xml"/><Relationship Id="rId106" Type="http://schemas.openxmlformats.org/officeDocument/2006/relationships/theme" Target="theme/theme1.xml"/><Relationship Id="rId107" Type="http://schemas.openxmlformats.org/officeDocument/2006/relationships/numbering" Target="numbering.xml"/><Relationship Id="rId108" Type="http://schemas.openxmlformats.org/officeDocument/2006/relationships/styles" Target="styles.xml"/><Relationship Id="rId11" Type="http://schemas.openxmlformats.org/officeDocument/2006/relationships/image" Target="media/image5.wmf"/><Relationship Id="rId12" Type="http://schemas.openxmlformats.org/officeDocument/2006/relationships/oleObject" Target="embeddings/oleObject3.bin"/><Relationship Id="rId13" Type="http://schemas.openxmlformats.org/officeDocument/2006/relationships/image" Target="media/image6.wmf"/><Relationship Id="rId14" Type="http://schemas.openxmlformats.org/officeDocument/2006/relationships/oleObject" Target="embeddings/oleObject4.bin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png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image" Target="media/image29.png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image" Target="media/image31.png"/><Relationship Id="rId63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9" Type="http://schemas.openxmlformats.org/officeDocument/2006/relationships/oleObject" Target="embeddings/oleObject31.bin"/><Relationship Id="rId7" Type="http://schemas.openxmlformats.org/officeDocument/2006/relationships/image" Target="media/image3.wmf"/><Relationship Id="rId70" Type="http://schemas.openxmlformats.org/officeDocument/2006/relationships/image" Target="media/image35.png"/><Relationship Id="rId71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5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9" Type="http://schemas.openxmlformats.org/officeDocument/2006/relationships/image" Target="media/image40.wmf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3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5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9" Type="http://schemas.openxmlformats.org/officeDocument/2006/relationships/image" Target="media/image45.wmf"/><Relationship Id="rId9" Type="http://schemas.openxmlformats.org/officeDocument/2006/relationships/image" Target="media/image4.wmf"/><Relationship Id="rId90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5" Type="http://schemas.openxmlformats.org/officeDocument/2006/relationships/oleObject" Target="embeddings/oleObject44.bin"/><Relationship Id="rId96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9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3249663519612928</dc:description>
  <cp:lastModifiedBy>学科网试题生产平台</cp:lastModifiedBy>
  <cp:revision>8</cp:revision>
  <dcterms:created xsi:type="dcterms:W3CDTF">2024-02-03T11:20:55Z</dcterms:created>
  <dcterms:modified xsi:type="dcterms:W3CDTF">2024-02-03T11:20:55Z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