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8AF56">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11201400</wp:posOffset>
            </wp:positionV>
            <wp:extent cx="279400" cy="304800"/>
            <wp:effectExtent l="0" t="0" r="6350" b="0"/>
            <wp:wrapNone/>
            <wp:docPr id="100225" name="图片 1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pic:cNvPicPr>
                      <a:picLocks noChangeAspect="1"/>
                    </pic:cNvPicPr>
                  </pic:nvPicPr>
                  <pic:blipFill>
                    <a:blip r:embed="rId6"/>
                    <a:stretch>
                      <a:fillRect/>
                    </a:stretch>
                  </pic:blipFill>
                  <pic:spPr>
                    <a:xfrm>
                      <a:off x="0" y="0"/>
                      <a:ext cx="2794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学年第二学期八年级数学学科第二阶段质量调研试卷</w:t>
      </w:r>
    </w:p>
    <w:p w14:paraId="08F3AD6E">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FFC02FB">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4625F49">
      <w:pPr>
        <w:spacing w:line="360" w:lineRule="auto"/>
        <w:jc w:val="left"/>
      </w:pPr>
      <w:r>
        <w:rPr>
          <w:color w:val="auto"/>
        </w:rPr>
        <w:t xml:space="preserve">1. </w:t>
      </w:r>
      <w:r>
        <w:rPr>
          <w:rFonts w:ascii="宋体" w:hAnsi="宋体" w:eastAsia="宋体" w:cs="宋体"/>
          <w:color w:val="auto"/>
        </w:rPr>
        <w:t>若一次函数</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的图象经过第一、二、四象限，则（</w:t>
      </w:r>
      <w:r>
        <w:rPr>
          <w:rFonts w:ascii="Times New Roman" w:hAnsi="Times New Roman" w:eastAsia="Times New Roman" w:cs="Times New Roman"/>
          <w:color w:val="auto"/>
        </w:rPr>
        <w:t xml:space="preserve">   </w:t>
      </w:r>
      <w:r>
        <w:rPr>
          <w:rFonts w:ascii="宋体" w:hAnsi="宋体" w:eastAsia="宋体" w:cs="宋体"/>
          <w:color w:val="auto"/>
        </w:rPr>
        <w:t>）</w:t>
      </w:r>
    </w:p>
    <w:p w14:paraId="1C666EC1">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 o:title="eqId7a8ed1718781504ad5647f33642b191c"/>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62fc318ac4288d13572e726edd5cc0ea"/>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4" o:title="eqId32b2cc404fd18ae8b7262a1d0f7f5a3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16" o:title="eqId0ce17311ac288b1d1f53bb9d0ade1ddd"/>
            <o:lock v:ext="edit" aspectratio="t"/>
            <w10:wrap type="none"/>
            <w10:anchorlock/>
          </v:shape>
          <o:OLEObject Type="Embed" ProgID="Equation.DSMT4" ShapeID="_x0000_i1029" DrawAspect="Content" ObjectID="_1468075729" r:id="rId15">
            <o:LockedField>false</o:LockedField>
          </o:OLEObject>
        </w:object>
      </w:r>
    </w:p>
    <w:p w14:paraId="34EB5DE8">
      <w:pPr>
        <w:spacing w:line="360" w:lineRule="auto"/>
        <w:jc w:val="left"/>
        <w:textAlignment w:val="center"/>
        <w:rPr>
          <w:color w:val="000000"/>
        </w:rPr>
      </w:pPr>
      <w:r>
        <w:rPr>
          <w:color w:val="000000"/>
        </w:rPr>
        <w:t xml:space="preserve">2. </w:t>
      </w:r>
      <w:r>
        <w:rPr>
          <w:rFonts w:ascii="宋体" w:hAnsi="宋体" w:eastAsia="宋体" w:cs="宋体"/>
          <w:color w:val="000000"/>
        </w:rPr>
        <w:t>表示一次函数</w:t>
      </w:r>
      <w:r>
        <w:object>
          <v:shape id="_x0000_i1030"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18" o:title="eqId89c1972246a0a3d1c987d25205dbdd9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与正比例函数</w:t>
      </w:r>
      <w:r>
        <w:object>
          <v:shape id="_x0000_i103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0" o:title="eqId5ac2f5d27b863b989f57696066bcc12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是常数且</w:t>
      </w:r>
      <w:r>
        <w:object>
          <v:shape id="_x0000_i1032"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22" o:title="eqId343dc2efff2e4a23640d96272d51c550"/>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）图象是（</w:t>
      </w:r>
      <w:r>
        <w:rPr>
          <w:rFonts w:ascii="Times New Roman" w:hAnsi="Times New Roman" w:eastAsia="Times New Roman" w:cs="Times New Roman"/>
          <w:color w:val="000000"/>
        </w:rPr>
        <w:t>  </w:t>
      </w:r>
      <w:r>
        <w:rPr>
          <w:rFonts w:ascii="宋体" w:hAnsi="宋体" w:eastAsia="宋体" w:cs="宋体"/>
          <w:color w:val="000000"/>
        </w:rPr>
        <w:t>）</w:t>
      </w:r>
    </w:p>
    <w:p w14:paraId="035B8AB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52500" cy="933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525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52500" cy="933450"/>
                    </a:xfrm>
                    <a:prstGeom prst="rect">
                      <a:avLst/>
                    </a:prstGeom>
                  </pic:spPr>
                </pic:pic>
              </a:graphicData>
            </a:graphic>
          </wp:inline>
        </w:drawing>
      </w:r>
    </w:p>
    <w:p w14:paraId="15981F0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6202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62025"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62025" cy="990600"/>
                    </a:xfrm>
                    <a:prstGeom prst="rect">
                      <a:avLst/>
                    </a:prstGeom>
                  </pic:spPr>
                </pic:pic>
              </a:graphicData>
            </a:graphic>
          </wp:inline>
        </w:drawing>
      </w:r>
    </w:p>
    <w:p w14:paraId="78169F2C">
      <w:pPr>
        <w:spacing w:line="360" w:lineRule="auto"/>
        <w:jc w:val="left"/>
        <w:textAlignment w:val="center"/>
        <w:rPr>
          <w:color w:val="000000"/>
        </w:rPr>
      </w:pPr>
      <w:r>
        <w:rPr>
          <w:color w:val="000000"/>
        </w:rPr>
        <w:t xml:space="preserve">3. </w:t>
      </w:r>
      <w:r>
        <w:rPr>
          <w:rFonts w:ascii="宋体" w:hAnsi="宋体" w:eastAsia="宋体" w:cs="宋体"/>
          <w:color w:val="000000"/>
        </w:rPr>
        <w:t>一艘轮船和一艘快艇沿相同路线从甲港出发到乙港，行驶过程随时间变化的图象如图所示，下列结论错误的是（　　）</w:t>
      </w:r>
    </w:p>
    <w:p w14:paraId="7BD57062">
      <w:pPr>
        <w:spacing w:line="360" w:lineRule="auto"/>
        <w:jc w:val="left"/>
        <w:textAlignment w:val="center"/>
        <w:rPr>
          <w:color w:val="000000"/>
        </w:rPr>
      </w:pPr>
      <w:r>
        <w:rPr>
          <w:color w:val="000000"/>
        </w:rPr>
        <w:drawing>
          <wp:inline distT="0" distB="0" distL="114300" distR="114300">
            <wp:extent cx="2428875" cy="2114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428875" cy="2114550"/>
                    </a:xfrm>
                    <a:prstGeom prst="rect">
                      <a:avLst/>
                    </a:prstGeom>
                  </pic:spPr>
                </pic:pic>
              </a:graphicData>
            </a:graphic>
          </wp:inline>
        </w:drawing>
      </w:r>
    </w:p>
    <w:p w14:paraId="12B477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轮船的速度为</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color w:val="000000"/>
        </w:rPr>
        <w:tab/>
      </w:r>
      <w:r>
        <w:rPr>
          <w:color w:val="000000"/>
        </w:rPr>
        <w:t xml:space="preserve">B. </w:t>
      </w:r>
      <w:r>
        <w:rPr>
          <w:rFonts w:ascii="宋体" w:hAnsi="宋体" w:eastAsia="宋体" w:cs="宋体"/>
          <w:color w:val="000000"/>
        </w:rPr>
        <w:t>快艇的速度为</w:t>
      </w:r>
      <w:r>
        <w:object>
          <v:shape id="_x0000_i10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9" o:title="eqId2a86a862049692de6983296484e04289"/>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3BB134B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54260061" name="图片 95426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061" name="图片 954260061"/>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轮船比快艇先出发</w:t>
      </w:r>
      <w:r>
        <w:rPr>
          <w:rFonts w:ascii="Times New Roman" w:hAnsi="Times New Roman" w:eastAsia="Times New Roman" w:cs="Times New Roman"/>
          <w:color w:val="000000"/>
        </w:rPr>
        <w:t>2</w:t>
      </w:r>
      <w:r>
        <w:rPr>
          <w:rFonts w:ascii="宋体" w:hAnsi="宋体" w:eastAsia="宋体" w:cs="宋体"/>
          <w:color w:val="000000"/>
        </w:rPr>
        <w:t>小时</w:t>
      </w:r>
      <w:r>
        <w:rPr>
          <w:color w:val="000000"/>
        </w:rPr>
        <w:tab/>
      </w:r>
      <w:r>
        <w:rPr>
          <w:color w:val="000000"/>
        </w:rPr>
        <w:t xml:space="preserve">D. </w:t>
      </w:r>
      <w:r>
        <w:rPr>
          <w:rFonts w:ascii="宋体" w:hAnsi="宋体" w:eastAsia="宋体" w:cs="宋体"/>
          <w:color w:val="000000"/>
        </w:rPr>
        <w:t>快艇比轮船早到</w:t>
      </w:r>
      <w:r>
        <w:rPr>
          <w:rFonts w:ascii="Times New Roman" w:hAnsi="Times New Roman" w:eastAsia="Times New Roman" w:cs="Times New Roman"/>
          <w:color w:val="000000"/>
        </w:rPr>
        <w:t>2</w:t>
      </w:r>
      <w:r>
        <w:rPr>
          <w:rFonts w:ascii="宋体" w:hAnsi="宋体" w:eastAsia="宋体" w:cs="宋体"/>
          <w:color w:val="000000"/>
        </w:rPr>
        <w:t>小时</w:t>
      </w:r>
    </w:p>
    <w:p w14:paraId="0D72A1F4">
      <w:pPr>
        <w:spacing w:line="360" w:lineRule="auto"/>
        <w:jc w:val="left"/>
        <w:textAlignment w:val="center"/>
        <w:rPr>
          <w:color w:val="000000"/>
        </w:rPr>
      </w:pPr>
      <w:r>
        <w:rPr>
          <w:color w:val="000000"/>
        </w:rPr>
        <w:t xml:space="preserve">4. </w:t>
      </w:r>
      <w:r>
        <w:rPr>
          <w:rFonts w:ascii="宋体" w:hAnsi="宋体" w:eastAsia="宋体" w:cs="宋体"/>
          <w:color w:val="000000"/>
        </w:rPr>
        <w:t>顺次联结四边形</w:t>
      </w:r>
      <w:r>
        <w:rPr>
          <w:rFonts w:ascii="Times New Roman" w:hAnsi="Times New Roman" w:eastAsia="Times New Roman" w:cs="Times New Roman"/>
          <w:i/>
          <w:color w:val="000000"/>
        </w:rPr>
        <w:t>ABCD</w:t>
      </w:r>
      <w:r>
        <w:rPr>
          <w:rFonts w:ascii="宋体" w:hAnsi="宋体" w:eastAsia="宋体" w:cs="宋体"/>
          <w:color w:val="000000"/>
        </w:rPr>
        <w:t>各边中点所形成的四边形是矩形，那么四边形</w:t>
      </w:r>
      <w:r>
        <w:rPr>
          <w:rFonts w:ascii="Times New Roman" w:hAnsi="Times New Roman" w:eastAsia="Times New Roman" w:cs="Times New Roman"/>
          <w:i/>
          <w:color w:val="000000"/>
        </w:rPr>
        <w:t>ABCD</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EE565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平行四边形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菱形</w:t>
      </w:r>
      <w:r>
        <w:rPr>
          <w:color w:val="000000"/>
        </w:rPr>
        <w:tab/>
      </w:r>
      <w:r>
        <w:rPr>
          <w:color w:val="000000"/>
        </w:rPr>
        <w:t xml:space="preserve">D. </w:t>
      </w:r>
      <w:r>
        <w:rPr>
          <w:rFonts w:ascii="宋体" w:hAnsi="宋体" w:eastAsia="宋体" w:cs="宋体"/>
          <w:color w:val="000000"/>
        </w:rPr>
        <w:t>等腰梯形</w:t>
      </w:r>
    </w:p>
    <w:p w14:paraId="2FE1B5BC">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中，对角线</w:t>
      </w:r>
      <w:r>
        <w:object>
          <v:shape id="_x0000_i10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 o:title="eqId60ef95894ceebaf236170e8832dcf7e3"/>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 o:title="eqIdd40b319212a7e7528b053e1c7097e966"/>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778615">
      <w:pPr>
        <w:spacing w:line="360" w:lineRule="auto"/>
        <w:jc w:val="both"/>
        <w:textAlignment w:val="center"/>
        <w:rPr>
          <w:color w:val="000000"/>
        </w:rPr>
      </w:pPr>
      <w:r>
        <w:rPr>
          <w:color w:val="000000"/>
        </w:rPr>
        <w:drawing>
          <wp:inline distT="0" distB="0" distL="114300" distR="114300">
            <wp:extent cx="1914525" cy="857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914525" cy="857250"/>
                    </a:xfrm>
                    <a:prstGeom prst="rect">
                      <a:avLst/>
                    </a:prstGeom>
                  </pic:spPr>
                </pic:pic>
              </a:graphicData>
            </a:graphic>
          </wp:inline>
        </w:drawing>
      </w:r>
    </w:p>
    <w:p w14:paraId="08A96FCD">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40" o:title="eqId3fb41c56d7792024f6f5ca1b50ce736b"/>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42" o:title="eqId4c30c78519fe857a5bc3b15ae3e26d3d"/>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w:t>
      </w:r>
    </w:p>
    <w:p w14:paraId="1BAF3F00">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44" o:title="eqId5ab8d45c899246873b902292bd0b9fbe"/>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46" o:title="eqIded9e4d17931d5f0e4a448903d1a1cfe5"/>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w:t>
      </w:r>
    </w:p>
    <w:p w14:paraId="27355C19">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0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1" o:title="eqId0dc5c9827dfd0be5a9c85962d6ccbfb1"/>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 o:title="eqId9d78abbad68bbbf12af10cd40ef4c353"/>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的中点，</w:t>
      </w:r>
      <w:r>
        <w:object>
          <v:shape id="_x0000_i10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5" o:title="eqId4eedae8d316c76e3d0b451256de03fb9"/>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7" o:title="eqIdd004d2d115b477ade6af7ddb93db0df8"/>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 o:title="eqId77a7e4a6765ce78b05ee97764771e01f"/>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1" o:title="eqIdb39addc1173a458af87ed5c5e3f06466"/>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．下列结论：①</w:t>
      </w:r>
      <w:r>
        <w:object>
          <v:shape id="_x0000_i105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3" o:title="eqId783b84ed8d927b77491092f7d2ee2989"/>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；②</w:t>
      </w:r>
      <w:r>
        <w:object>
          <v:shape id="_x0000_i1051"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65" o:title="eqId0750041c706890f65da511edf8d6b94f"/>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；③</w:t>
      </w:r>
      <w:r>
        <w:object>
          <v:shape id="_x0000_i1052"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67" o:title="eqId7da2ecc26de2b4876d11a709b6936ae7"/>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；④</w:t>
      </w:r>
      <w:r>
        <w:object>
          <v:shape id="_x0000_i1053"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69" o:title="eqId2de43917237a5956a1841226bba44374"/>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，其中正确的有（　　）</w:t>
      </w:r>
    </w:p>
    <w:p w14:paraId="1A167869">
      <w:pPr>
        <w:spacing w:line="360" w:lineRule="auto"/>
        <w:jc w:val="left"/>
        <w:textAlignment w:val="center"/>
        <w:rPr>
          <w:color w:val="000000"/>
        </w:rPr>
      </w:pPr>
      <w:r>
        <w:rPr>
          <w:color w:val="000000"/>
        </w:rPr>
        <w:drawing>
          <wp:inline distT="0" distB="0" distL="114300" distR="114300">
            <wp:extent cx="1381125" cy="1400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381125" cy="1400175"/>
                    </a:xfrm>
                    <a:prstGeom prst="rect">
                      <a:avLst/>
                    </a:prstGeom>
                  </pic:spPr>
                </pic:pic>
              </a:graphicData>
            </a:graphic>
          </wp:inline>
        </w:drawing>
      </w:r>
    </w:p>
    <w:p w14:paraId="6BA3B4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B4BA5E0">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642B422">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054" DrawAspect="Content" ObjectID="_1468075754" r:id="rId71">
            <o:LockedField>false</o:LockedField>
          </o:OLEObject>
        </w:object>
      </w:r>
      <w:r>
        <w:rPr>
          <w:color w:val="000000"/>
        </w:rPr>
        <w:t>______</w:t>
      </w:r>
      <w:r>
        <w:rPr>
          <w:rFonts w:ascii="宋体" w:hAnsi="宋体" w:eastAsia="宋体" w:cs="宋体"/>
          <w:color w:val="000000"/>
        </w:rPr>
        <w:t>时，函数</w:t>
      </w:r>
      <w:r>
        <w:object>
          <v:shape id="_x0000_i1055"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74" o:title="eqIdcb7543f8065fd3b444a50ef9f91ee019"/>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是一次函数．</w:t>
      </w:r>
    </w:p>
    <w:p w14:paraId="55D5ECCD">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056" o:spt="75" alt="学科网(www.zxxk.com)--教育资源门户，提供试卷、教案、课件、论文、素材以及各类教学资源下载，还有大量而丰富的教学相关资讯！" type="#_x0000_t75" style="height:19.9pt;width:67.9pt;" o:ole="t" filled="f" o:preferrelative="t" stroked="f" coordsize="21600,21600">
            <v:path/>
            <v:fill on="f" focussize="0,0"/>
            <v:stroke on="f" joinstyle="miter"/>
            <v:imagedata r:id="rId76" o:title="eqId75cfb477eee7c233409c17815bfc0541"/>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14:paraId="2CC5470A">
      <w:pPr>
        <w:spacing w:line="360" w:lineRule="auto"/>
        <w:jc w:val="left"/>
        <w:textAlignment w:val="center"/>
        <w:rPr>
          <w:color w:val="000000"/>
        </w:rPr>
      </w:pPr>
      <w:r>
        <w:rPr>
          <w:color w:val="000000"/>
        </w:rPr>
        <w:t xml:space="preserve">9. </w:t>
      </w:r>
      <w:r>
        <w:rPr>
          <w:rFonts w:ascii="宋体" w:hAnsi="宋体" w:eastAsia="宋体" w:cs="宋体"/>
          <w:color w:val="000000"/>
        </w:rPr>
        <w:t>已知一次函数</w:t>
      </w:r>
      <w:r>
        <w:object>
          <v:shape id="_x0000_i1057"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78" o:title="eqIdd7eba0c7e0f21a7cadee59b178112b18"/>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80" o:title="eqId32e9089e21e10f127e970d8e42e55244"/>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，那么实数</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__________</w:t>
      </w:r>
      <w:r>
        <w:rPr>
          <w:rFonts w:ascii="宋体" w:hAnsi="宋体" w:eastAsia="宋体" w:cs="宋体"/>
          <w:color w:val="000000"/>
        </w:rPr>
        <w:t>．</w:t>
      </w:r>
    </w:p>
    <w:p w14:paraId="2740816D">
      <w:pPr>
        <w:spacing w:line="360" w:lineRule="auto"/>
        <w:jc w:val="both"/>
        <w:textAlignment w:val="center"/>
        <w:rPr>
          <w:color w:val="000000"/>
        </w:rPr>
      </w:pPr>
      <w:r>
        <w:rPr>
          <w:color w:val="000000"/>
        </w:rPr>
        <w:t xml:space="preserve">10. </w:t>
      </w:r>
      <w:r>
        <w:rPr>
          <w:rFonts w:ascii="宋体" w:hAnsi="宋体" w:eastAsia="宋体" w:cs="宋体"/>
          <w:color w:val="000000"/>
        </w:rPr>
        <w:t>已知一次函数</w:t>
      </w:r>
      <w:r>
        <w:object>
          <v:shape id="_x0000_i1059"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82" o:title="eqId46ecd80e64282ff7eafaafe270eafae3"/>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图像过点</w:t>
      </w:r>
      <w:r>
        <w:object>
          <v:shape id="_x0000_i1060"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84" o:title="eqId80ba992dd6422e1bb84dd8c127cea3a4"/>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，那么当</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的值增大时，函数</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8" o:title="eqIdd053b14c8588eee2acbbe44fc37a6886"/>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的值随之</w:t>
      </w:r>
      <w:r>
        <w:rPr>
          <w:color w:val="000000"/>
        </w:rPr>
        <w:t>___________</w:t>
      </w:r>
      <w:r>
        <w:rPr>
          <w:rFonts w:ascii="宋体" w:hAnsi="宋体" w:eastAsia="宋体" w:cs="宋体"/>
          <w:color w:val="000000"/>
        </w:rPr>
        <w:t>．（填“增大”或填“减小”）</w:t>
      </w:r>
    </w:p>
    <w:p w14:paraId="1F814D25">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063" o:spt="75" alt="学科网(www.zxxk.com)--教育资源门户，提供试卷、教案、课件、论文、素材以及各类教学资源下载，还有大量而丰富的教学相关资讯！" type="#_x0000_t75" style="height:20.4pt;width:86.25pt;" o:ole="t" filled="f" o:preferrelative="t" stroked="f" coordsize="21600,21600">
            <v:path/>
            <v:fill on="f" focussize="0,0"/>
            <v:stroke on="f" joinstyle="miter"/>
            <v:imagedata r:id="rId90" o:title="eqIda04e8115f9314064d606037b4e6a3c0a"/>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是由正比例函数</w:t>
      </w:r>
      <w:r>
        <w:object>
          <v:shape id="_x0000_i106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2" o:title="eqIdac02a054bd0771a56987af33454baaea"/>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的图像向左平移</w:t>
      </w:r>
      <w:r>
        <w:rPr>
          <w:rFonts w:ascii="Times New Roman" w:hAnsi="Times New Roman" w:eastAsia="Times New Roman" w:cs="Times New Roman"/>
          <w:color w:val="000000"/>
        </w:rPr>
        <w:t>1</w:t>
      </w:r>
      <w:r>
        <w:rPr>
          <w:rFonts w:ascii="宋体" w:hAnsi="宋体" w:eastAsia="宋体" w:cs="宋体"/>
          <w:color w:val="000000"/>
        </w:rPr>
        <w:t>个单位得到，那么不等式</w:t>
      </w:r>
      <w:r>
        <w:object>
          <v:shape id="_x0000_i1065"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94" o:title="eqId2873942b9f3141213ecd93f42aa270d9"/>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52A5909C">
      <w:pPr>
        <w:spacing w:line="360" w:lineRule="auto"/>
        <w:jc w:val="both"/>
        <w:textAlignment w:val="center"/>
        <w:rPr>
          <w:color w:val="000000"/>
        </w:rPr>
      </w:pPr>
      <w:r>
        <w:rPr>
          <w:color w:val="000000"/>
        </w:rPr>
        <w:t xml:space="preserve">12. </w:t>
      </w:r>
      <w:r>
        <w:rPr>
          <w:rFonts w:ascii="宋体" w:hAnsi="宋体" w:eastAsia="宋体" w:cs="宋体"/>
          <w:color w:val="000000"/>
        </w:rPr>
        <w:t>在平行四边形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97" o:title="eqId67351841c3d565720b1bfe0483377d35"/>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2.3pt;width:27.35pt;" o:ole="t" filled="f" o:preferrelative="t" stroked="f" coordsize="21600,21600">
            <v:path/>
            <v:fill on="f" focussize="0,0"/>
            <v:stroke on="f" joinstyle="miter"/>
            <v:imagedata r:id="rId99" o:title="eqIde21c94793290603bef8039e09d44351d"/>
            <o:lock v:ext="edit" aspectratio="t"/>
            <w10:wrap type="none"/>
            <w10:anchorlock/>
          </v:shape>
          <o:OLEObject Type="Embed" ProgID="Equation.DSMT4" ShapeID="_x0000_i1068" DrawAspect="Content" ObjectID="_1468075768" r:id="rId98">
            <o:LockedField>false</o:LockedField>
          </o:OLEObject>
        </w:object>
      </w:r>
      <w:r>
        <w:rPr>
          <w:color w:val="000000"/>
        </w:rPr>
        <w:t>___</w:t>
      </w:r>
      <w:r>
        <w:rPr>
          <w:rFonts w:ascii="宋体" w:hAnsi="宋体" w:eastAsia="宋体" w:cs="宋体"/>
          <w:color w:val="000000"/>
        </w:rPr>
        <w:t>度．</w:t>
      </w:r>
    </w:p>
    <w:p w14:paraId="2277811E">
      <w:pPr>
        <w:spacing w:line="360" w:lineRule="auto"/>
        <w:jc w:val="both"/>
        <w:textAlignment w:val="center"/>
        <w:rPr>
          <w:color w:val="000000"/>
        </w:rPr>
      </w:pPr>
      <w:r>
        <w:rPr>
          <w:color w:val="000000"/>
        </w:rPr>
        <w:t xml:space="preserve">13. </w:t>
      </w:r>
      <w:r>
        <w:rPr>
          <w:rFonts w:ascii="宋体" w:hAnsi="宋体" w:eastAsia="宋体" w:cs="宋体"/>
          <w:color w:val="000000"/>
        </w:rPr>
        <w:t>如果一个多边形的内角和是外角和的</w:t>
      </w:r>
      <w:r>
        <w:rPr>
          <w:rFonts w:ascii="Times New Roman" w:hAnsi="Times New Roman" w:eastAsia="Times New Roman" w:cs="Times New Roman"/>
          <w:color w:val="000000"/>
        </w:rPr>
        <w:t>2</w:t>
      </w:r>
      <w:r>
        <w:rPr>
          <w:rFonts w:ascii="宋体" w:hAnsi="宋体" w:eastAsia="宋体" w:cs="宋体"/>
          <w:color w:val="000000"/>
        </w:rPr>
        <w:t>倍，那么这个多边形是</w:t>
      </w:r>
      <w:r>
        <w:rPr>
          <w:color w:val="000000"/>
        </w:rPr>
        <w:t>___________</w:t>
      </w:r>
      <w:r>
        <w:rPr>
          <w:rFonts w:ascii="宋体" w:hAnsi="宋体" w:eastAsia="宋体" w:cs="宋体"/>
          <w:color w:val="000000"/>
        </w:rPr>
        <w:t>边形．</w:t>
      </w:r>
    </w:p>
    <w:p w14:paraId="6EE0D062">
      <w:pPr>
        <w:spacing w:line="360" w:lineRule="auto"/>
        <w:jc w:val="left"/>
        <w:textAlignment w:val="center"/>
        <w:rPr>
          <w:color w:val="000000"/>
        </w:rPr>
      </w:pPr>
      <w:r>
        <w:rPr>
          <w:color w:val="000000"/>
        </w:rPr>
        <w:t xml:space="preserve">14. </w:t>
      </w:r>
      <w:r>
        <w:rPr>
          <w:rFonts w:ascii="宋体" w:hAnsi="宋体" w:eastAsia="宋体" w:cs="宋体"/>
          <w:color w:val="000000"/>
        </w:rPr>
        <w:t>已知菱形</w:t>
      </w:r>
      <w:r>
        <w:rPr>
          <w:rFonts w:ascii="宋体" w:hAnsi="宋体" w:eastAsia="宋体" w:cs="宋体"/>
          <w:color w:val="000000"/>
          <w:position w:val="0"/>
        </w:rPr>
        <w:drawing>
          <wp:inline distT="0" distB="0" distL="114300" distR="114300">
            <wp:extent cx="133350" cy="177800"/>
            <wp:effectExtent l="0" t="0" r="0" b="13335"/>
            <wp:docPr id="954260059" name="图片 95426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059" name="图片 954260059"/>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object>
          <v:shape id="_x0000_i106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2" o:title="eqIdc78a9462a38db32bcad8c9e4aeaa926d"/>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，一个内角为</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4" o:title="eqIdf6b86c22b670a8e9f3896f9e8883fbbb"/>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，那么该菱形的面积为</w:t>
      </w:r>
      <w:r>
        <w:rPr>
          <w:color w:val="000000"/>
        </w:rPr>
        <w:t>______</w:t>
      </w:r>
      <w:r>
        <w:object>
          <v:shape id="_x0000_i1071"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06" o:title="eqId88ce13774b09ff2edddaf21a072cf60a"/>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w:t>
      </w:r>
    </w:p>
    <w:p w14:paraId="3F7CCE6E">
      <w:pPr>
        <w:spacing w:line="360" w:lineRule="auto"/>
        <w:jc w:val="left"/>
        <w:textAlignment w:val="center"/>
        <w:rPr>
          <w:color w:val="000000"/>
        </w:rPr>
      </w:pPr>
      <w:r>
        <w:rPr>
          <w:color w:val="000000"/>
        </w:rPr>
        <w:t xml:space="preserve">15. </w:t>
      </w:r>
      <w:r>
        <w:rPr>
          <w:rFonts w:ascii="宋体" w:hAnsi="宋体" w:eastAsia="宋体" w:cs="宋体"/>
          <w:color w:val="000000"/>
        </w:rPr>
        <w:t>如图，已知正方形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DC</w:t>
      </w:r>
      <w:r>
        <w:rPr>
          <w:rFonts w:ascii="宋体" w:hAnsi="宋体" w:eastAsia="宋体" w:cs="宋体"/>
          <w:color w:val="000000"/>
        </w:rPr>
        <w:t>上，</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为垂足，那么</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r>
        <w:rPr>
          <w:color w:val="000000"/>
        </w:rPr>
        <w:t>__</w:t>
      </w:r>
      <w:r>
        <w:rPr>
          <w:rFonts w:ascii="宋体" w:hAnsi="宋体" w:eastAsia="宋体" w:cs="宋体"/>
          <w:color w:val="000000"/>
        </w:rPr>
        <w:t>．</w:t>
      </w:r>
    </w:p>
    <w:p w14:paraId="257AA8F6">
      <w:pPr>
        <w:spacing w:line="360" w:lineRule="auto"/>
        <w:jc w:val="left"/>
        <w:textAlignment w:val="center"/>
        <w:rPr>
          <w:color w:val="000000"/>
        </w:rPr>
      </w:pPr>
      <w:r>
        <w:rPr>
          <w:color w:val="000000"/>
        </w:rPr>
        <w:drawing>
          <wp:inline distT="0" distB="0" distL="114300" distR="114300">
            <wp:extent cx="1390650" cy="1276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90650" cy="1276350"/>
                    </a:xfrm>
                    <a:prstGeom prst="rect">
                      <a:avLst/>
                    </a:prstGeom>
                  </pic:spPr>
                </pic:pic>
              </a:graphicData>
            </a:graphic>
          </wp:inline>
        </w:drawing>
      </w:r>
    </w:p>
    <w:p w14:paraId="167C944A">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的中点，延长</w:t>
      </w:r>
      <w:r>
        <w:rPr>
          <w:rFonts w:ascii="Times New Roman" w:hAnsi="Times New Roman" w:eastAsia="Times New Roman" w:cs="Times New Roman"/>
          <w:i/>
          <w:color w:val="000000"/>
        </w:rPr>
        <w:t>BC</w:t>
      </w:r>
      <w:r>
        <w:rPr>
          <w:rFonts w:ascii="宋体" w:hAnsi="宋体" w:eastAsia="宋体" w:cs="宋体"/>
          <w:color w:val="000000"/>
        </w:rPr>
        <w:t>至点</w:t>
      </w:r>
      <w:r>
        <w:rPr>
          <w:rFonts w:ascii="Times New Roman" w:hAnsi="Times New Roman" w:eastAsia="Times New Roman" w:cs="Times New Roman"/>
          <w:i/>
          <w:color w:val="000000"/>
        </w:rPr>
        <w:t>D</w:t>
      </w:r>
      <w:r>
        <w:rPr>
          <w:rFonts w:ascii="宋体" w:hAnsi="宋体" w:eastAsia="宋体" w:cs="宋体"/>
          <w:color w:val="000000"/>
        </w:rPr>
        <w:t>，使</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，连接</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DN</w:t>
      </w:r>
      <w:r>
        <w:rPr>
          <w:rFonts w:ascii="宋体" w:hAnsi="宋体" w:eastAsia="宋体" w:cs="宋体"/>
          <w:color w:val="000000"/>
        </w:rPr>
        <w:t>＝</w:t>
      </w:r>
      <w:r>
        <w:rPr>
          <w:color w:val="000000"/>
        </w:rPr>
        <w:t>_____</w:t>
      </w:r>
      <w:r>
        <w:rPr>
          <w:rFonts w:ascii="宋体" w:hAnsi="宋体" w:eastAsia="宋体" w:cs="宋体"/>
          <w:color w:val="000000"/>
        </w:rPr>
        <w:t>．</w:t>
      </w:r>
    </w:p>
    <w:p w14:paraId="68FF6DD5">
      <w:pPr>
        <w:spacing w:line="360" w:lineRule="auto"/>
        <w:jc w:val="left"/>
        <w:textAlignment w:val="center"/>
        <w:rPr>
          <w:color w:val="000000"/>
        </w:rPr>
      </w:pPr>
      <w:r>
        <w:rPr>
          <w:color w:val="000000"/>
        </w:rPr>
        <w:drawing>
          <wp:inline distT="0" distB="0" distL="114300" distR="114300">
            <wp:extent cx="1447800" cy="1352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47800" cy="1352550"/>
                    </a:xfrm>
                    <a:prstGeom prst="rect">
                      <a:avLst/>
                    </a:prstGeom>
                  </pic:spPr>
                </pic:pic>
              </a:graphicData>
            </a:graphic>
          </wp:inline>
        </w:drawing>
      </w:r>
    </w:p>
    <w:p w14:paraId="14A93384">
      <w:pPr>
        <w:spacing w:line="360" w:lineRule="auto"/>
        <w:jc w:val="both"/>
        <w:textAlignment w:val="center"/>
        <w:rPr>
          <w:color w:val="000000"/>
        </w:rPr>
      </w:pPr>
      <w:r>
        <w:rPr>
          <w:color w:val="000000"/>
        </w:rPr>
        <w:t xml:space="preserve">17. </w:t>
      </w:r>
      <w:r>
        <w:rPr>
          <w:rFonts w:ascii="宋体" w:hAnsi="宋体" w:eastAsia="宋体" w:cs="宋体"/>
          <w:color w:val="000000"/>
        </w:rPr>
        <w:t>如图，梯形</w:t>
      </w:r>
      <w:r>
        <w:object>
          <v:shape id="_x0000_i10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1" o:title="eqId8a11029ca6b4b9e7f777af0280cf163c"/>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，且</w:t>
      </w:r>
      <w:r>
        <w:object>
          <v:shape id="_x0000_i107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13" o:title="eqIdac616e1eedc65b9dae448d638b6179be"/>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，设</w:t>
      </w:r>
      <w:r>
        <w:object>
          <v:shape id="_x0000_i107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5" o:title="eqId96af4f65bd3c907e50e693fa326c27bd"/>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17" o:title="eqId2983df9a69cc1d7d390e3da0c3920001"/>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8" o:title="eqIdd053b14c8588eee2acbbe44fc37a6886"/>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关于</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的函数关系式是</w:t>
      </w:r>
      <w:r>
        <w:rPr>
          <w:color w:val="000000"/>
        </w:rPr>
        <w:t>___________</w:t>
      </w:r>
      <w:r>
        <w:rPr>
          <w:rFonts w:ascii="宋体" w:hAnsi="宋体" w:eastAsia="宋体" w:cs="宋体"/>
          <w:color w:val="000000"/>
        </w:rPr>
        <w:t>．</w:t>
      </w:r>
    </w:p>
    <w:p w14:paraId="02306AAA">
      <w:pPr>
        <w:spacing w:line="360" w:lineRule="auto"/>
        <w:jc w:val="both"/>
        <w:textAlignment w:val="center"/>
        <w:rPr>
          <w:color w:val="000000"/>
        </w:rPr>
      </w:pPr>
      <w:r>
        <w:rPr>
          <w:color w:val="000000"/>
        </w:rPr>
        <w:drawing>
          <wp:inline distT="0" distB="0" distL="114300" distR="114300">
            <wp:extent cx="1285875" cy="962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285875" cy="962025"/>
                    </a:xfrm>
                    <a:prstGeom prst="rect">
                      <a:avLst/>
                    </a:prstGeom>
                  </pic:spPr>
                </pic:pic>
              </a:graphicData>
            </a:graphic>
          </wp:inline>
        </w:drawing>
      </w:r>
    </w:p>
    <w:p w14:paraId="4955DDA7">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7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2" o:title="eqId5138a9f70d5e8b0580e30fef6eb7baef"/>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124" o:title="eqIdabc28e69c1ba0aac981256887f7dfa94"/>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26" o:title="eqId2d4d00b86b2f067b902baf6e52f0faab"/>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，点</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8" o:title="eqIddad2a36927223bd70f426ba06aea4b45"/>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是边</w:t>
      </w:r>
      <w:r>
        <w:object>
          <v:shape id="_x0000_i10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 o:title="eqId9d78abbad68bbbf12af10cd40ef4c353"/>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上一点，连接</w:t>
      </w:r>
      <w:r>
        <w:object>
          <v:shape id="_x0000_i1084"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31" o:title="eqIdd2be49c37e30a3ced0364c3e74d8c687"/>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，沿</w:t>
      </w:r>
      <w:r>
        <w:object>
          <v:shape id="_x0000_i108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31" o:title="eqIdd2be49c37e30a3ced0364c3e74d8c687"/>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折叠</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357265c532428e886a643e8e653eec9e"/>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，使点</w:t>
      </w:r>
      <w:r>
        <w:object>
          <v:shape id="_x0000_i10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落在点</w:t>
      </w:r>
      <w:r>
        <w:object>
          <v:shape id="_x0000_i108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8" o:title="eqId54a5d7d3b6b63fe5c24c3907b7a8eaa3"/>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处，其中</w:t>
      </w:r>
      <w:r>
        <w:object>
          <v:shape id="_x0000_i1089"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140" o:title="eqId59318c3a650eb36579a7f2986b06853e"/>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，设</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2" o:title="eqId6c8ffe24cf9f327aeb241225ab15ab1a"/>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相交于点</w:t>
      </w:r>
      <w:r>
        <w:object>
          <v:shape id="_x0000_i10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47" o:title="eqId6074f4beb31fb393ae3978e0035ae16f"/>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的面积为</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5EE8A1C">
      <w:pPr>
        <w:spacing w:line="360" w:lineRule="auto"/>
        <w:jc w:val="left"/>
        <w:textAlignment w:val="center"/>
        <w:rPr>
          <w:color w:val="000000"/>
        </w:rPr>
      </w:pPr>
      <w:r>
        <w:rPr>
          <w:color w:val="000000"/>
        </w:rPr>
        <w:drawing>
          <wp:inline distT="0" distB="0" distL="114300" distR="114300">
            <wp:extent cx="1514475" cy="819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14475" cy="819150"/>
                    </a:xfrm>
                    <a:prstGeom prst="rect">
                      <a:avLst/>
                    </a:prstGeom>
                  </pic:spPr>
                </pic:pic>
              </a:graphicData>
            </a:graphic>
          </wp:inline>
        </w:drawing>
      </w:r>
    </w:p>
    <w:p w14:paraId="2456A082">
      <w:pPr>
        <w:spacing w:line="285"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4AA2DAF">
      <w:pPr>
        <w:spacing w:line="360" w:lineRule="auto"/>
        <w:jc w:val="left"/>
        <w:textAlignment w:val="center"/>
        <w:rPr>
          <w:color w:val="000000"/>
        </w:rPr>
      </w:pPr>
      <w:r>
        <w:rPr>
          <w:color w:val="000000"/>
        </w:rPr>
        <w:t xml:space="preserve">19. </w:t>
      </w:r>
      <w:r>
        <w:rPr>
          <w:rFonts w:ascii="宋体" w:hAnsi="宋体" w:eastAsia="宋体" w:cs="宋体"/>
          <w:color w:val="000000"/>
        </w:rPr>
        <w:t>已知一次函数</w:t>
      </w:r>
      <w:r>
        <w:object>
          <v:shape id="_x0000_i1096" o:spt="75" alt="学科网(www.zxxk.com)--教育资源门户，提供试卷、教案、课件、论文、素材以及各类教学资源下载，还有大量而丰富的教学相关资讯！" type="#_x0000_t75" style="height:33.8pt;width:147.7pt;" o:ole="t" filled="f" o:preferrelative="t" stroked="f" coordsize="21600,21600">
            <v:path/>
            <v:fill on="f" focussize="0,0"/>
            <v:stroke on="f" joinstyle="miter"/>
            <v:imagedata r:id="rId152" o:title="eqId7481ea7d60562e9fbc559a076c3c96ca"/>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，函数值</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8" o:title="eqIdd053b14c8588eee2acbbe44fc37a6886"/>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随自变量</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值的增大而减小．</w:t>
      </w:r>
    </w:p>
    <w:p w14:paraId="5D3B9C5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4260063" name="图片 95426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063" name="图片 954260063"/>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w:t>
      </w:r>
    </w:p>
    <w:p w14:paraId="58E99C64">
      <w:pPr>
        <w:spacing w:line="360" w:lineRule="auto"/>
        <w:jc w:val="left"/>
        <w:textAlignment w:val="center"/>
        <w:rPr>
          <w:color w:val="000000"/>
        </w:rPr>
      </w:pPr>
      <w:r>
        <w:rPr>
          <w:color w:val="000000"/>
        </w:rPr>
        <w:t>（2）</w:t>
      </w:r>
      <w:r>
        <w:rPr>
          <w:rFonts w:ascii="宋体" w:hAnsi="宋体" w:eastAsia="宋体" w:cs="宋体"/>
          <w:color w:val="000000"/>
        </w:rPr>
        <w:t>在平面直角坐标系</w:t>
      </w:r>
      <w:r>
        <w:object>
          <v:shape id="_x0000_i110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57" o:title="eqId7ee31829d0d4d5f779a957d7df8058ab"/>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中，这个函数的图像与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轴的交点</w:t>
      </w:r>
      <w:r>
        <w:object>
          <v:shape id="_x0000_i110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位于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轴的正半轴还是负半轴？请简述理由．</w:t>
      </w:r>
    </w:p>
    <w:p w14:paraId="6ACC6863">
      <w:pPr>
        <w:spacing w:line="360" w:lineRule="auto"/>
        <w:jc w:val="left"/>
        <w:textAlignment w:val="center"/>
        <w:rPr>
          <w:color w:val="000000"/>
        </w:rPr>
      </w:pPr>
      <w:r>
        <w:rPr>
          <w:color w:val="000000"/>
        </w:rPr>
        <w:t xml:space="preserve">20. </w:t>
      </w:r>
      <w:r>
        <w:rPr>
          <w:rFonts w:ascii="宋体" w:hAnsi="宋体" w:eastAsia="宋体" w:cs="宋体"/>
          <w:color w:val="000000"/>
          <w:position w:val="-1"/>
        </w:rPr>
        <w:drawing>
          <wp:inline distT="0" distB="0" distL="114300" distR="114300">
            <wp:extent cx="139700" cy="190500"/>
            <wp:effectExtent l="0" t="0" r="0" b="0"/>
            <wp:docPr id="954260067" name="图片 95426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067" name="图片 954260067"/>
                    <pic:cNvPicPr>
                      <a:picLocks noChangeAspect="1"/>
                    </pic:cNvPicPr>
                  </pic:nvPicPr>
                  <pic:blipFill>
                    <a:blip r:embed="rId16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平面直角坐标系中，直线</w:t>
      </w:r>
      <w:r>
        <w:object>
          <v:shape id="_x0000_i1104"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63" o:title="eqIdc5d501afbd7542f2f724b658edf39af4"/>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个单位后与直线</w:t>
      </w:r>
      <w:r>
        <w:object>
          <v:shape id="_x0000_i110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65" o:title="eqIdd77f5191798242b7b9b88a75e17e4425"/>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重合，且直线</w:t>
      </w:r>
      <w:r>
        <w:object>
          <v:shape id="_x0000_i1106"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63" o:title="eqIdc5d501afbd7542f2f724b658edf39af4"/>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p>
    <w:p w14:paraId="6F28D86C">
      <w:pPr>
        <w:spacing w:line="360" w:lineRule="auto"/>
        <w:jc w:val="left"/>
        <w:textAlignment w:val="center"/>
        <w:rPr>
          <w:color w:val="000000"/>
        </w:rPr>
      </w:pPr>
      <w:r>
        <w:rPr>
          <w:color w:val="000000"/>
        </w:rPr>
        <w:t>（1）</w:t>
      </w:r>
      <w:r>
        <w:rPr>
          <w:rFonts w:ascii="宋体" w:hAnsi="宋体" w:eastAsia="宋体" w:cs="宋体"/>
          <w:color w:val="000000"/>
        </w:rPr>
        <w:t>写出点</w:t>
      </w:r>
      <w:r>
        <w:rPr>
          <w:rFonts w:ascii="Times New Roman" w:hAnsi="Times New Roman" w:eastAsia="Times New Roman" w:cs="Times New Roman"/>
          <w:i/>
          <w:color w:val="000000"/>
        </w:rPr>
        <w:t>A</w:t>
      </w:r>
      <w:r>
        <w:rPr>
          <w:rFonts w:ascii="宋体" w:hAnsi="宋体" w:eastAsia="宋体" w:cs="宋体"/>
          <w:color w:val="000000"/>
        </w:rPr>
        <w:t>的坐标，求直线</w:t>
      </w:r>
      <w:r>
        <w:object>
          <v:shape id="_x0000_i11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的表达式；</w:t>
      </w:r>
    </w:p>
    <w:p w14:paraId="5D05D807">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10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9" o:title="eqId88608790d85e880a6a84a5e4f926b82e"/>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与直线</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，求</w:t>
      </w:r>
      <w:r>
        <w:object>
          <v:shape id="_x0000_i111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72" o:title="eqId7ac451db3443cabb204f96c31fd4a02e"/>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的面积．</w:t>
      </w:r>
    </w:p>
    <w:p w14:paraId="3321E914">
      <w:pPr>
        <w:spacing w:line="360" w:lineRule="auto"/>
        <w:jc w:val="both"/>
        <w:textAlignment w:val="center"/>
        <w:rPr>
          <w:color w:val="000000"/>
        </w:rPr>
      </w:pPr>
      <w:r>
        <w:rPr>
          <w:color w:val="000000"/>
        </w:rPr>
        <w:t xml:space="preserve">21. </w:t>
      </w:r>
      <w:r>
        <w:rPr>
          <w:rFonts w:ascii="宋体" w:hAnsi="宋体" w:eastAsia="宋体" w:cs="宋体"/>
          <w:color w:val="000000"/>
        </w:rPr>
        <w:t>如图，在矩形</w:t>
      </w:r>
      <w:r>
        <w:object>
          <v:shape id="_x0000_i11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75" o:title="eqId1c4bb197a337102cb0d9007e473177a2"/>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77" o:title="eqIdc4d13cedc9b2b09db0fc23727137db94"/>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，边</w:t>
      </w:r>
      <w:r>
        <w:object>
          <v:shape id="_x0000_i11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1" o:title="eqId0dc5c9827dfd0be5a9c85962d6ccbfb1"/>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0" o:title="eqId68a83fdd2ba72a2dba0b6b10bb3e06b9"/>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2" o:title="eqIde6e490f703eb6c9bb1278c78ebc2d661"/>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4" o:title="eqIde30e50e094cd2849e38859b36aad0b0c"/>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w:t>
      </w:r>
    </w:p>
    <w:p w14:paraId="60B56BD9">
      <w:pPr>
        <w:spacing w:line="360" w:lineRule="auto"/>
        <w:jc w:val="both"/>
        <w:textAlignment w:val="center"/>
        <w:rPr>
          <w:color w:val="000000"/>
        </w:rPr>
      </w:pPr>
      <w:r>
        <w:rPr>
          <w:color w:val="000000"/>
        </w:rPr>
        <w:drawing>
          <wp:inline distT="0" distB="0" distL="114300" distR="114300">
            <wp:extent cx="1314450" cy="781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314450" cy="781050"/>
                    </a:xfrm>
                    <a:prstGeom prst="rect">
                      <a:avLst/>
                    </a:prstGeom>
                  </pic:spPr>
                </pic:pic>
              </a:graphicData>
            </a:graphic>
          </wp:inline>
        </w:drawing>
      </w:r>
      <w:r>
        <w:rPr>
          <w:color w:val="000000"/>
        </w:rPr>
        <w:t xml:space="preserve">  </w:t>
      </w:r>
    </w:p>
    <w:p w14:paraId="67DED6B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87" o:title="eqId1fc56c77464a17a1e97b568762a3e2c6"/>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的长；</w:t>
      </w:r>
    </w:p>
    <w:p w14:paraId="7641AE5C">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1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89" o:title="eqIde7d19f963f7c803bcfcbb265ec6d4304"/>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4260065" name="图片 95426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065" name="图片 954260065"/>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14:paraId="19A8E43F">
      <w:pPr>
        <w:spacing w:line="360" w:lineRule="auto"/>
        <w:jc w:val="left"/>
        <w:textAlignment w:val="center"/>
        <w:rPr>
          <w:color w:val="000000"/>
        </w:rPr>
      </w:pPr>
      <w:r>
        <w:rPr>
          <w:color w:val="000000"/>
        </w:rPr>
        <w:t xml:space="preserve">22. </w:t>
      </w:r>
      <w:r>
        <w:rPr>
          <w:rFonts w:ascii="宋体" w:hAnsi="宋体" w:eastAsia="宋体" w:cs="宋体"/>
          <w:color w:val="000000"/>
        </w:rPr>
        <w:t>根据以下素材，探索完成任务：</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8"/>
        <w:gridCol w:w="1159"/>
        <w:gridCol w:w="8239"/>
      </w:tblGrid>
      <w:tr w14:paraId="1E6A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E1540">
            <w:pPr>
              <w:spacing w:line="360" w:lineRule="auto"/>
              <w:jc w:val="left"/>
              <w:textAlignment w:val="center"/>
              <w:rPr>
                <w:color w:val="000000"/>
              </w:rPr>
            </w:pPr>
            <w:r>
              <w:rPr>
                <w:rFonts w:ascii="宋体" w:hAnsi="宋体" w:eastAsia="宋体" w:cs="宋体"/>
                <w:color w:val="000000"/>
              </w:rPr>
              <w:t>如何制定订餐方案？</w:t>
            </w:r>
          </w:p>
        </w:tc>
      </w:tr>
      <w:tr w14:paraId="62E9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4C002">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7B391">
            <w:pPr>
              <w:spacing w:line="360" w:lineRule="auto"/>
              <w:jc w:val="left"/>
              <w:textAlignment w:val="center"/>
              <w:rPr>
                <w:color w:val="000000"/>
              </w:rPr>
            </w:pPr>
            <w:r>
              <w:rPr>
                <w:rFonts w:ascii="宋体" w:hAnsi="宋体" w:eastAsia="宋体" w:cs="宋体"/>
                <w:color w:val="000000"/>
              </w:rPr>
              <w:t>某班级组织春日研学活动，需提前为同学们订购午餐，现有</w:t>
            </w:r>
            <w:r>
              <w:object>
                <v:shape id="_x0000_i112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91" o:title="eqIde52586ca2a3b783bc8092415e2d4bf6d"/>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两种套餐可供选择，套餐信息及团购优惠方案如下所示：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3"/>
              <w:gridCol w:w="1521"/>
              <w:gridCol w:w="5514"/>
            </w:tblGrid>
            <w:tr w14:paraId="754C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A7673">
                  <w:pPr>
                    <w:spacing w:line="360" w:lineRule="auto"/>
                    <w:jc w:val="left"/>
                    <w:textAlignment w:val="center"/>
                    <w:rPr>
                      <w:color w:val="000000"/>
                    </w:rPr>
                  </w:pPr>
                  <w:r>
                    <w:rPr>
                      <w:rFonts w:ascii="宋体" w:hAnsi="宋体" w:eastAsia="宋体" w:cs="宋体"/>
                      <w:color w:val="000000"/>
                    </w:rPr>
                    <w:t>套餐类别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FAE50">
                  <w:pPr>
                    <w:spacing w:line="360" w:lineRule="auto"/>
                    <w:jc w:val="left"/>
                    <w:textAlignment w:val="center"/>
                    <w:rPr>
                      <w:color w:val="000000"/>
                    </w:rPr>
                  </w:pPr>
                  <w:r>
                    <w:rPr>
                      <w:rFonts w:ascii="宋体" w:hAnsi="宋体" w:eastAsia="宋体" w:cs="宋体"/>
                      <w:color w:val="000000"/>
                    </w:rPr>
                    <w:t>套餐单价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224C4">
                  <w:pPr>
                    <w:spacing w:line="360" w:lineRule="auto"/>
                    <w:jc w:val="left"/>
                    <w:textAlignment w:val="center"/>
                    <w:rPr>
                      <w:color w:val="000000"/>
                    </w:rPr>
                  </w:pPr>
                  <w:r>
                    <w:rPr>
                      <w:rFonts w:ascii="宋体" w:hAnsi="宋体" w:eastAsia="宋体" w:cs="宋体"/>
                      <w:color w:val="000000"/>
                    </w:rPr>
                    <w:t>团体订购优惠方案</w:t>
                  </w:r>
                </w:p>
              </w:tc>
            </w:tr>
            <w:tr w14:paraId="5986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20F2C">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：米饭套餐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942E5">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元</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C2A41">
                  <w:pPr>
                    <w:spacing w:line="360" w:lineRule="auto"/>
                    <w:jc w:val="left"/>
                    <w:textAlignment w:val="center"/>
                    <w:rPr>
                      <w:color w:val="000000"/>
                    </w:rPr>
                  </w:pPr>
                  <w:r>
                    <w:rPr>
                      <w:rFonts w:ascii="宋体" w:hAnsi="宋体" w:eastAsia="宋体" w:cs="宋体"/>
                      <w:color w:val="000000"/>
                    </w:rPr>
                    <w:t>方案一：</w:t>
                  </w:r>
                  <w:r>
                    <w:object>
                      <v:shape id="_x0000_i11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套餐满</w:t>
                  </w:r>
                  <w:r>
                    <w:rPr>
                      <w:rFonts w:ascii="Times New Roman" w:hAnsi="Times New Roman" w:eastAsia="Times New Roman" w:cs="Times New Roman"/>
                      <w:color w:val="000000"/>
                    </w:rPr>
                    <w:t>20</w:t>
                  </w:r>
                  <w:r>
                    <w:rPr>
                      <w:rFonts w:ascii="宋体" w:hAnsi="宋体" w:eastAsia="宋体" w:cs="宋体"/>
                      <w:color w:val="000000"/>
                    </w:rPr>
                    <w:t>份及以上打</w:t>
                  </w:r>
                  <w:r>
                    <w:rPr>
                      <w:rFonts w:ascii="Times New Roman" w:hAnsi="Times New Roman" w:eastAsia="Times New Roman" w:cs="Times New Roman"/>
                      <w:color w:val="000000"/>
                    </w:rPr>
                    <w:t>9</w:t>
                  </w:r>
                  <w:r>
                    <w:rPr>
                      <w:rFonts w:ascii="宋体" w:hAnsi="宋体" w:eastAsia="宋体" w:cs="宋体"/>
                      <w:color w:val="000000"/>
                    </w:rPr>
                    <w:t>折；</w:t>
                  </w:r>
                </w:p>
                <w:p w14:paraId="0724745A">
                  <w:pPr>
                    <w:spacing w:line="360" w:lineRule="auto"/>
                    <w:jc w:val="left"/>
                    <w:textAlignment w:val="center"/>
                    <w:rPr>
                      <w:color w:val="000000"/>
                    </w:rPr>
                  </w:pPr>
                  <w:r>
                    <w:rPr>
                      <w:rFonts w:ascii="宋体" w:hAnsi="宋体" w:eastAsia="宋体" w:cs="宋体"/>
                      <w:color w:val="000000"/>
                    </w:rPr>
                    <w:t>方案二：</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套餐满</w:t>
                  </w:r>
                  <w:r>
                    <w:rPr>
                      <w:rFonts w:ascii="Times New Roman" w:hAnsi="Times New Roman" w:eastAsia="Times New Roman" w:cs="Times New Roman"/>
                      <w:color w:val="000000"/>
                    </w:rPr>
                    <w:t>12</w:t>
                  </w:r>
                  <w:r>
                    <w:rPr>
                      <w:rFonts w:ascii="宋体" w:hAnsi="宋体" w:eastAsia="宋体" w:cs="宋体"/>
                      <w:color w:val="000000"/>
                    </w:rPr>
                    <w:t>份及以上打</w:t>
                  </w:r>
                  <w:r>
                    <w:rPr>
                      <w:rFonts w:ascii="Times New Roman" w:hAnsi="Times New Roman" w:eastAsia="Times New Roman" w:cs="Times New Roman"/>
                      <w:color w:val="000000"/>
                    </w:rPr>
                    <w:t>8</w:t>
                  </w:r>
                  <w:r>
                    <w:rPr>
                      <w:rFonts w:ascii="宋体" w:hAnsi="宋体" w:eastAsia="宋体" w:cs="宋体"/>
                      <w:color w:val="000000"/>
                    </w:rPr>
                    <w:t>折；</w:t>
                  </w:r>
                </w:p>
                <w:p w14:paraId="5560A071">
                  <w:pPr>
                    <w:spacing w:line="360" w:lineRule="auto"/>
                    <w:jc w:val="left"/>
                    <w:textAlignment w:val="center"/>
                    <w:rPr>
                      <w:color w:val="000000"/>
                    </w:rPr>
                  </w:pPr>
                  <w:r>
                    <w:rPr>
                      <w:rFonts w:ascii="宋体" w:hAnsi="宋体" w:eastAsia="宋体" w:cs="宋体"/>
                      <w:color w:val="000000"/>
                    </w:rPr>
                    <w:t>方案三：总费用满</w:t>
                  </w:r>
                  <w:r>
                    <w:rPr>
                      <w:rFonts w:ascii="Times New Roman" w:hAnsi="Times New Roman" w:eastAsia="Times New Roman" w:cs="Times New Roman"/>
                      <w:color w:val="000000"/>
                    </w:rPr>
                    <w:t>850</w:t>
                  </w:r>
                  <w:r>
                    <w:rPr>
                      <w:rFonts w:ascii="宋体" w:hAnsi="宋体" w:eastAsia="宋体" w:cs="宋体"/>
                      <w:color w:val="000000"/>
                    </w:rPr>
                    <w:t>元立减</w:t>
                  </w:r>
                  <w:r>
                    <w:rPr>
                      <w:rFonts w:ascii="Times New Roman" w:hAnsi="Times New Roman" w:eastAsia="Times New Roman" w:cs="Times New Roman"/>
                      <w:color w:val="000000"/>
                    </w:rPr>
                    <w:t>110</w:t>
                  </w:r>
                  <w:r>
                    <w:rPr>
                      <w:rFonts w:ascii="宋体" w:hAnsi="宋体" w:eastAsia="宋体" w:cs="宋体"/>
                      <w:color w:val="000000"/>
                    </w:rPr>
                    <w:t>元．</w:t>
                  </w:r>
                </w:p>
              </w:tc>
            </w:tr>
            <w:tr w14:paraId="5D30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063AE">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：面食套餐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FC457">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元</w:t>
                  </w:r>
                </w:p>
              </w:tc>
              <w:tc>
                <w:tcPr>
                  <w:vMerge w:val="continue"/>
                  <w:tcBorders>
                    <w:top w:val="single" w:color="000000" w:sz="6" w:space="0"/>
                    <w:left w:val="single" w:color="000000" w:sz="6" w:space="0"/>
                    <w:bottom w:val="single" w:color="000000" w:sz="6" w:space="0"/>
                    <w:right w:val="single" w:color="000000" w:sz="6" w:space="0"/>
                  </w:tcBorders>
                </w:tcPr>
                <w:p w14:paraId="2079EEAB">
                  <w:pPr>
                    <w:spacing w:line="360" w:lineRule="auto"/>
                    <w:jc w:val="left"/>
                    <w:textAlignment w:val="center"/>
                    <w:rPr>
                      <w:color w:val="000000"/>
                    </w:rPr>
                  </w:pPr>
                </w:p>
              </w:tc>
            </w:tr>
            <w:tr w14:paraId="6B33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EB7F3">
                  <w:pPr>
                    <w:spacing w:line="360" w:lineRule="auto"/>
                    <w:jc w:val="left"/>
                    <w:textAlignment w:val="center"/>
                    <w:rPr>
                      <w:color w:val="000000"/>
                    </w:rPr>
                  </w:pPr>
                  <w:r>
                    <w:rPr>
                      <w:rFonts w:ascii="宋体" w:hAnsi="宋体" w:eastAsia="宋体" w:cs="宋体"/>
                      <w:color w:val="000000"/>
                    </w:rPr>
                    <w:t>温馨提示：方案三不可与方案一、方案二叠加使用．</w:t>
                  </w:r>
                </w:p>
              </w:tc>
            </w:tr>
          </w:tbl>
          <w:p w14:paraId="05FD9B21">
            <w:pPr>
              <w:spacing w:line="360" w:lineRule="auto"/>
              <w:jc w:val="left"/>
              <w:textAlignment w:val="center"/>
              <w:rPr>
                <w:color w:val="000000"/>
              </w:rPr>
            </w:pPr>
          </w:p>
        </w:tc>
      </w:tr>
      <w:tr w14:paraId="2B6A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6E156">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34D08">
            <w:pPr>
              <w:spacing w:line="360" w:lineRule="auto"/>
              <w:jc w:val="left"/>
              <w:textAlignment w:val="center"/>
              <w:rPr>
                <w:color w:val="000000"/>
              </w:rPr>
            </w:pPr>
            <w:r>
              <w:rPr>
                <w:rFonts w:ascii="宋体" w:hAnsi="宋体" w:eastAsia="宋体" w:cs="宋体"/>
                <w:color w:val="000000"/>
              </w:rPr>
              <w:t>该班级共</w:t>
            </w:r>
            <w:r>
              <w:rPr>
                <w:rFonts w:ascii="Times New Roman" w:hAnsi="Times New Roman" w:eastAsia="Times New Roman" w:cs="Times New Roman"/>
                <w:color w:val="000000"/>
              </w:rPr>
              <w:t>31</w:t>
            </w:r>
            <w:r>
              <w:rPr>
                <w:rFonts w:ascii="宋体" w:hAnsi="宋体" w:eastAsia="宋体" w:cs="宋体"/>
                <w:color w:val="000000"/>
              </w:rPr>
              <w:t>位同学，每人都从</w:t>
            </w:r>
            <w:r>
              <w:object>
                <v:shape id="_x0000_i112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91" o:title="eqIde52586ca2a3b783bc8092415e2d4bf6d"/>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两种套餐中选择一种，一人一份订餐，拒绝浪费．经统计，有</w:t>
            </w:r>
            <w:r>
              <w:rPr>
                <w:rFonts w:ascii="Times New Roman" w:hAnsi="Times New Roman" w:eastAsia="Times New Roman" w:cs="Times New Roman"/>
                <w:color w:val="000000"/>
              </w:rPr>
              <w:t>20</w:t>
            </w:r>
            <w:r>
              <w:rPr>
                <w:rFonts w:ascii="宋体" w:hAnsi="宋体" w:eastAsia="宋体" w:cs="宋体"/>
                <w:color w:val="000000"/>
              </w:rPr>
              <w:t>人已经确定</w:t>
            </w:r>
            <w:r>
              <w:object>
                <v:shape id="_x0000_i11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或</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套餐，其余</w:t>
            </w:r>
            <w:r>
              <w:rPr>
                <w:rFonts w:ascii="Times New Roman" w:hAnsi="Times New Roman" w:eastAsia="Times New Roman" w:cs="Times New Roman"/>
                <w:color w:val="000000"/>
              </w:rPr>
              <w:t>11</w:t>
            </w:r>
            <w:r>
              <w:rPr>
                <w:rFonts w:ascii="宋体" w:hAnsi="宋体" w:eastAsia="宋体" w:cs="宋体"/>
                <w:color w:val="000000"/>
              </w:rPr>
              <w:t>人两种套餐皆可．若已经确定套餐的</w:t>
            </w:r>
            <w:r>
              <w:rPr>
                <w:rFonts w:ascii="Times New Roman" w:hAnsi="Times New Roman" w:eastAsia="Times New Roman" w:cs="Times New Roman"/>
                <w:color w:val="000000"/>
              </w:rPr>
              <w:t>20</w:t>
            </w:r>
            <w:r>
              <w:rPr>
                <w:rFonts w:ascii="宋体" w:hAnsi="宋体" w:eastAsia="宋体" w:cs="宋体"/>
                <w:color w:val="000000"/>
              </w:rPr>
              <w:t>人先下单，三种团购优惠条件均不满足，费用合计为</w:t>
            </w:r>
            <w:r>
              <w:rPr>
                <w:rFonts w:ascii="Times New Roman" w:hAnsi="Times New Roman" w:eastAsia="Times New Roman" w:cs="Times New Roman"/>
                <w:color w:val="000000"/>
              </w:rPr>
              <w:t>565</w:t>
            </w:r>
            <w:r>
              <w:rPr>
                <w:rFonts w:ascii="宋体" w:hAnsi="宋体" w:eastAsia="宋体" w:cs="宋体"/>
                <w:color w:val="000000"/>
              </w:rPr>
              <w:t>元．</w:t>
            </w:r>
          </w:p>
        </w:tc>
      </w:tr>
      <w:tr w14:paraId="1FE7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DAF1A">
            <w:pPr>
              <w:spacing w:line="360" w:lineRule="auto"/>
              <w:jc w:val="left"/>
              <w:textAlignment w:val="center"/>
              <w:rPr>
                <w:color w:val="000000"/>
              </w:rPr>
            </w:pPr>
            <w:r>
              <w:rPr>
                <w:rFonts w:ascii="宋体" w:hAnsi="宋体" w:eastAsia="宋体" w:cs="宋体"/>
                <w:color w:val="000000"/>
              </w:rPr>
              <w:t>问题解决</w:t>
            </w:r>
          </w:p>
        </w:tc>
      </w:tr>
      <w:tr w14:paraId="70FC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5AC43">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71DA6">
            <w:pPr>
              <w:spacing w:line="360" w:lineRule="auto"/>
              <w:jc w:val="left"/>
              <w:textAlignment w:val="center"/>
              <w:rPr>
                <w:color w:val="000000"/>
              </w:rPr>
            </w:pPr>
            <w:r>
              <w:rPr>
                <w:rFonts w:ascii="宋体" w:hAnsi="宋体" w:eastAsia="宋体" w:cs="宋体"/>
                <w:color w:val="000000"/>
              </w:rPr>
              <w:t>计算选择人数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E9C8B">
            <w:pPr>
              <w:spacing w:line="360" w:lineRule="auto"/>
              <w:jc w:val="left"/>
              <w:textAlignment w:val="center"/>
              <w:rPr>
                <w:color w:val="000000"/>
              </w:rPr>
            </w:pPr>
            <w:r>
              <w:rPr>
                <w:rFonts w:ascii="宋体" w:hAnsi="宋体" w:eastAsia="宋体" w:cs="宋体"/>
                <w:color w:val="000000"/>
              </w:rPr>
              <w:t>已经确定套餐的</w:t>
            </w:r>
            <w:r>
              <w:rPr>
                <w:rFonts w:ascii="Times New Roman" w:hAnsi="Times New Roman" w:eastAsia="Times New Roman" w:cs="Times New Roman"/>
                <w:color w:val="000000"/>
              </w:rPr>
              <w:t>20</w:t>
            </w:r>
            <w:r>
              <w:rPr>
                <w:rFonts w:ascii="宋体" w:hAnsi="宋体" w:eastAsia="宋体" w:cs="宋体"/>
                <w:color w:val="000000"/>
              </w:rPr>
              <w:t>人中，分别有多少人选择</w:t>
            </w:r>
            <w:r>
              <w:object>
                <v:shape id="_x0000_i11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套餐和</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套餐？</w:t>
            </w:r>
          </w:p>
        </w:tc>
      </w:tr>
      <w:tr w14:paraId="65C1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2586A">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258F9">
            <w:pPr>
              <w:spacing w:line="360" w:lineRule="auto"/>
              <w:jc w:val="left"/>
              <w:textAlignment w:val="center"/>
              <w:rPr>
                <w:color w:val="000000"/>
              </w:rPr>
            </w:pPr>
            <w:r>
              <w:rPr>
                <w:rFonts w:ascii="宋体" w:hAnsi="宋体" w:eastAsia="宋体" w:cs="宋体"/>
                <w:color w:val="000000"/>
              </w:rPr>
              <w:t>分析变量关系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B12BA">
            <w:pPr>
              <w:spacing w:line="360" w:lineRule="auto"/>
              <w:jc w:val="left"/>
              <w:textAlignment w:val="center"/>
              <w:rPr>
                <w:color w:val="000000"/>
              </w:rPr>
            </w:pPr>
            <w:r>
              <w:rPr>
                <w:rFonts w:ascii="宋体" w:hAnsi="宋体" w:eastAsia="宋体" w:cs="宋体"/>
                <w:color w:val="000000"/>
              </w:rPr>
              <w:t>设两种套餐皆可的同学中有</w:t>
            </w:r>
            <w:r>
              <w:object>
                <v:shape id="_x0000_i113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人选择</w:t>
            </w:r>
            <w:r>
              <w:object>
                <v:shape id="_x0000_i11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套餐，该班订餐总费用为</w:t>
            </w:r>
            <w:r>
              <w:object>
                <v:shape id="_x0000_i113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06" o:title="eqId595044a7750ab4f84519041979c3d780"/>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元，当全班选择</w:t>
            </w:r>
            <w:r>
              <w:object>
                <v:shape id="_x0000_i11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套餐人数不少于</w:t>
            </w:r>
            <w:r>
              <w:rPr>
                <w:rFonts w:ascii="Times New Roman" w:hAnsi="Times New Roman" w:eastAsia="Times New Roman" w:cs="Times New Roman"/>
                <w:color w:val="000000"/>
              </w:rPr>
              <w:t>20</w:t>
            </w:r>
            <w:r>
              <w:rPr>
                <w:rFonts w:ascii="宋体" w:hAnsi="宋体" w:eastAsia="宋体" w:cs="宋体"/>
                <w:color w:val="000000"/>
              </w:rPr>
              <w:t>人时，请求出</w:t>
            </w:r>
            <w:r>
              <w:object>
                <v:shape id="_x0000_i113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06" o:title="eqId595044a7750ab4f84519041979c3d780"/>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之间的函数关系式．</w:t>
            </w:r>
          </w:p>
        </w:tc>
      </w:tr>
      <w:tr w14:paraId="743F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6D8D1">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47EDB">
            <w:pPr>
              <w:spacing w:line="360" w:lineRule="auto"/>
              <w:jc w:val="left"/>
              <w:textAlignment w:val="center"/>
              <w:rPr>
                <w:color w:val="000000"/>
              </w:rPr>
            </w:pPr>
            <w:r>
              <w:rPr>
                <w:rFonts w:ascii="宋体" w:hAnsi="宋体" w:eastAsia="宋体" w:cs="宋体"/>
                <w:color w:val="000000"/>
              </w:rPr>
              <w:t>制定最优方案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065AC">
            <w:pPr>
              <w:spacing w:line="360" w:lineRule="auto"/>
              <w:jc w:val="left"/>
              <w:textAlignment w:val="center"/>
              <w:rPr>
                <w:color w:val="000000"/>
              </w:rPr>
            </w:pPr>
            <w:r>
              <w:rPr>
                <w:rFonts w:ascii="宋体" w:hAnsi="宋体" w:eastAsia="宋体" w:cs="宋体"/>
                <w:color w:val="000000"/>
              </w:rPr>
              <w:t>要使得该班订餐总费用最低，则</w:t>
            </w:r>
            <w:r>
              <w:object>
                <v:shape id="_x0000_i113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91" o:title="eqIde52586ca2a3b783bc8092415e2d4bf6d"/>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套餐应各订多少份？并求出最低总费用．</w:t>
            </w:r>
          </w:p>
        </w:tc>
      </w:tr>
    </w:tbl>
    <w:p w14:paraId="39015D79">
      <w:pPr>
        <w:spacing w:line="360" w:lineRule="auto"/>
        <w:jc w:val="left"/>
        <w:textAlignment w:val="center"/>
        <w:rPr>
          <w:color w:val="000000"/>
        </w:rPr>
      </w:pPr>
    </w:p>
    <w:p w14:paraId="220736D8">
      <w:pPr>
        <w:spacing w:line="285" w:lineRule="auto"/>
        <w:jc w:val="left"/>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02DB9BC4">
      <w:pPr>
        <w:spacing w:line="360" w:lineRule="auto"/>
        <w:jc w:val="left"/>
        <w:textAlignment w:val="center"/>
        <w:rPr>
          <w:color w:val="000000"/>
        </w:rPr>
      </w:pPr>
      <w:r>
        <w:rPr>
          <w:color w:val="000000"/>
        </w:rPr>
        <w:t xml:space="preserve">23. </w:t>
      </w:r>
      <w:r>
        <w:rPr>
          <w:rFonts w:ascii="宋体" w:hAnsi="宋体" w:eastAsia="宋体" w:cs="宋体"/>
          <w:color w:val="000000"/>
        </w:rPr>
        <w:t>如图，已知平行四边形</w:t>
      </w:r>
      <w:r>
        <w:object>
          <v:shape id="_x0000_i11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1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上，连接</w:t>
      </w:r>
      <w:r>
        <w:object>
          <v:shape id="_x0000_i114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16" o:title="eqIdf7c57b07f75e97d9f84718bd495ebcf4"/>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并延长交</w:t>
      </w:r>
      <w:r>
        <w:object>
          <v:shape id="_x0000_i114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8" o:title="eqId6b1bd1adfe4cc6566218f19970c2fd3b"/>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0" o:title="eqId274cf35acb4a1748d15c39d15a9bea7b"/>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 o:title="eqId77a7e4a6765ce78b05ee97764771e01f"/>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w:t>
      </w:r>
    </w:p>
    <w:p w14:paraId="5E4E8215">
      <w:pPr>
        <w:spacing w:line="360" w:lineRule="auto"/>
        <w:jc w:val="left"/>
        <w:textAlignment w:val="center"/>
        <w:rPr>
          <w:color w:val="000000"/>
        </w:rPr>
      </w:pPr>
      <w:r>
        <w:rPr>
          <w:color w:val="000000"/>
        </w:rPr>
        <w:drawing>
          <wp:inline distT="0" distB="0" distL="114300" distR="114300">
            <wp:extent cx="2371725" cy="1543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2371725" cy="1543050"/>
                    </a:xfrm>
                    <a:prstGeom prst="rect">
                      <a:avLst/>
                    </a:prstGeom>
                  </pic:spPr>
                </pic:pic>
              </a:graphicData>
            </a:graphic>
          </wp:inline>
        </w:drawing>
      </w:r>
    </w:p>
    <w:p w14:paraId="2B3D2205">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44"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224" o:title="eqIdb2bacd5bf394583e7e97cd6866cb4baa"/>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，求证：四边形</w:t>
      </w:r>
      <w:r>
        <w:object>
          <v:shape id="_x0000_i11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6" o:title="eqIda96f022e8e38171fa1871a1c8676b548"/>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是矩形；</w:t>
      </w:r>
    </w:p>
    <w:p w14:paraId="0CE5BB8E">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F</w:t>
      </w:r>
      <w:r>
        <w:rPr>
          <w:rFonts w:ascii="宋体" w:hAnsi="宋体" w:eastAsia="宋体" w:cs="宋体"/>
          <w:color w:val="000000"/>
        </w:rPr>
        <w:t>是边</w:t>
      </w:r>
      <w:r>
        <w:object>
          <v:shape id="_x0000_i11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的中点，且</w:t>
      </w:r>
      <w:r>
        <w:object>
          <v:shape id="_x0000_i1147"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229" o:title="eqId447e57887b2e352cffcc3b15663fe9e0"/>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，求证：四边形</w:t>
      </w:r>
      <w:r>
        <w:object>
          <v:shape id="_x0000_i11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是菱形．</w:t>
      </w:r>
    </w:p>
    <w:p w14:paraId="0365D3EE">
      <w:pPr>
        <w:spacing w:line="360" w:lineRule="auto"/>
        <w:jc w:val="left"/>
        <w:textAlignment w:val="center"/>
        <w:rPr>
          <w:color w:val="000000"/>
        </w:rPr>
      </w:pPr>
      <w:r>
        <w:rPr>
          <w:color w:val="000000"/>
        </w:rPr>
        <w:t xml:space="preserve">24. </w:t>
      </w:r>
      <w:r>
        <w:rPr>
          <w:rFonts w:ascii="宋体" w:hAnsi="宋体" w:eastAsia="宋体" w:cs="宋体"/>
          <w:color w:val="000000"/>
        </w:rPr>
        <w:t>如果直线</w:t>
      </w:r>
      <w:r>
        <w:object>
          <v:shape id="_x0000_i114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32" o:title="eqId2e9b0f5f44abbc6544a2f672b025b013"/>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与直线</w:t>
      </w:r>
      <w:r>
        <w:object>
          <v:shape id="_x0000_i115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34" o:title="eqId3f6f17bc385bafb37e8f964e5eb99cd0"/>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相交于</w:t>
      </w:r>
      <w:r>
        <w:object>
          <v:shape id="_x0000_i11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点，且夹角为</w:t>
      </w:r>
      <w:r>
        <w:object>
          <v:shape id="_x0000_i11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7" o:title="eqId79a97bb4dcfab4ec7539bc783d563c49"/>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，则称为</w:t>
      </w:r>
      <w:r>
        <w:object>
          <v:shape id="_x0000_i115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34" o:title="eqId3f6f17bc385bafb37e8f964e5eb99cd0"/>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为</w:t>
      </w:r>
      <w:r>
        <w:object>
          <v:shape id="_x0000_i115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32" o:title="eqId2e9b0f5f44abbc6544a2f672b025b013"/>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的半直交线，</w:t>
      </w:r>
      <w:r>
        <w:object>
          <v:shape id="_x0000_i11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点为半直交点，这个</w:t>
      </w:r>
      <w:r>
        <w:object>
          <v:shape id="_x0000_i11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7" o:title="eqId79a97bb4dcfab4ec7539bc783d563c49"/>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的角为半直角．</w:t>
      </w:r>
    </w:p>
    <w:p w14:paraId="42D73A4B">
      <w:pPr>
        <w:spacing w:line="360" w:lineRule="auto"/>
        <w:jc w:val="left"/>
        <w:textAlignment w:val="center"/>
        <w:rPr>
          <w:color w:val="000000"/>
        </w:rPr>
      </w:pPr>
      <w:r>
        <w:rPr>
          <w:color w:val="000000"/>
        </w:rPr>
        <w:drawing>
          <wp:inline distT="0" distB="0" distL="114300" distR="114300">
            <wp:extent cx="1743075" cy="1485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743075" cy="1485900"/>
                    </a:xfrm>
                    <a:prstGeom prst="rect">
                      <a:avLst/>
                    </a:prstGeom>
                  </pic:spPr>
                </pic:pic>
              </a:graphicData>
            </a:graphic>
          </wp:inline>
        </w:drawing>
      </w:r>
    </w:p>
    <w:p w14:paraId="3C5147A9">
      <w:pPr>
        <w:spacing w:line="360" w:lineRule="auto"/>
        <w:jc w:val="left"/>
        <w:textAlignment w:val="center"/>
        <w:rPr>
          <w:color w:val="000000"/>
        </w:rPr>
      </w:pPr>
      <w:r>
        <w:rPr>
          <w:color w:val="000000"/>
        </w:rPr>
        <w:t>（1）</w:t>
      </w:r>
      <w:r>
        <w:rPr>
          <w:rFonts w:ascii="宋体" w:hAnsi="宋体" w:eastAsia="宋体" w:cs="宋体"/>
          <w:color w:val="000000"/>
        </w:rPr>
        <w:t>若直线</w:t>
      </w:r>
      <w:r>
        <w:object>
          <v:shape id="_x0000_i115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32" o:title="eqId2e9b0f5f44abbc6544a2f672b025b013"/>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为</w:t>
      </w:r>
      <w:r>
        <w:object>
          <v:shape id="_x0000_i11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8" o:title="eqIdd053b14c8588eee2acbbe44fc37a6886"/>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轴，直线</w:t>
      </w:r>
      <w:r>
        <w:object>
          <v:shape id="_x0000_i115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34" o:title="eqId3f6f17bc385bafb37e8f964e5eb99cd0"/>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的解析式为</w:t>
      </w:r>
      <w:r>
        <w:object>
          <v:shape id="_x0000_i116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47" o:title="eqId02ebce8b2a915356ed39f36c5bad2ebe"/>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32" o:title="eqId2e9b0f5f44abbc6544a2f672b025b013"/>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为</w:t>
      </w:r>
      <w:r>
        <w:object>
          <v:shape id="_x0000_i116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34" o:title="eqId3f6f17bc385bafb37e8f964e5eb99cd0"/>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的半直交线时，</w:t>
      </w:r>
      <w:r>
        <w:object>
          <v:shape id="_x0000_i11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1" o:title="eqIdf0a532e15e232cb4b99a8d4d07c89575"/>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7B8B1C0B">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16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3" o:title="eqIdae652daf6059ff386f99bef2210518c5"/>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分别与</w:t>
      </w:r>
      <w:r>
        <w:object>
          <v:shape id="_x0000_i11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8" o:title="eqIdd053b14c8588eee2acbbe44fc37a6886"/>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轴，</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轴交于</w:t>
      </w:r>
      <w:r>
        <w:object>
          <v:shape id="_x0000_i11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3" o:title="eqId5963abe8f421bd99a2aaa94831a951e9"/>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两点，点</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8" o:title="eqIddad2a36927223bd70f426ba06aea4b45"/>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是</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轴上</w:t>
      </w:r>
      <w:r>
        <w:object>
          <v:shape id="_x0000_i11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点右侧的一点，且</w:t>
      </w:r>
      <w:r>
        <w:object>
          <v:shape id="_x0000_i1172"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262" o:title="eqIdc56e2405f2ed3750d5ac535e6615835a"/>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64" o:title="eqIdacc290b44635265137fdf13146b6a6d9"/>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在直线</w:t>
      </w:r>
      <w:r>
        <w:object>
          <v:shape id="_x0000_i117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6" o:title="eqIde235d7dd12f948f5ffb2e5afddc95612"/>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上，其横坐标为</w:t>
      </w:r>
      <w:r>
        <w:object>
          <v:shape id="_x0000_i117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8" o:title="eqId432d36b95c5f6e492afbe0eb5ee1a5ee"/>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，判断</w:t>
      </w:r>
      <w:r>
        <w:object>
          <v:shape id="_x0000_i117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70" o:title="eqId5135b0b4f25d7f5e0077e4fa33216624"/>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是否为半直角，并说明理由；</w:t>
      </w:r>
    </w:p>
    <w:p w14:paraId="4EC30227">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17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72" o:title="eqIdc9fce9427c9b17e4d3cda0c3ff3e2e14"/>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的解析式为</w:t>
      </w:r>
      <w:r>
        <w:object>
          <v:shape id="_x0000_i117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74" o:title="eqId9c653f3ac494070e375977c3bcb3ede1"/>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，与</w:t>
      </w:r>
      <w:r>
        <w:object>
          <v:shape id="_x0000_i11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8" o:title="eqIdd053b14c8588eee2acbbe44fc37a6886"/>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轴交于点</w:t>
      </w:r>
      <w:r>
        <w:object>
          <v:shape id="_x0000_i11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，与</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轴交于点</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9" o:title="eqId8455657dde27aabe6adb7b188e031c11"/>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，点</w:t>
      </w:r>
      <w:r>
        <w:object>
          <v:shape id="_x0000_i11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是</w:t>
      </w:r>
      <w:r>
        <w:object>
          <v:shape id="_x0000_i11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轴上的一个动点，直线</w:t>
      </w:r>
      <w:r>
        <w:object>
          <v:shape id="_x0000_i118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83" o:title="eqIdc884b508394b3ab50734b584d9ec783c"/>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是直线</w:t>
      </w:r>
      <w:r>
        <w:object>
          <v:shape id="_x0000_i118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72" o:title="eqIdc9fce9427c9b17e4d3cda0c3ff3e2e14"/>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的半直交线，求</w:t>
      </w:r>
      <w:r>
        <w:object>
          <v:shape id="_x0000_i11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5" o:title="eqIdac047e91852b91af639feec23a9598b2"/>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点的坐标．</w:t>
      </w:r>
    </w:p>
    <w:p w14:paraId="5E676349">
      <w:pPr>
        <w:spacing w:line="360" w:lineRule="auto"/>
        <w:jc w:val="left"/>
        <w:textAlignment w:val="center"/>
        <w:rPr>
          <w:color w:val="000000"/>
        </w:rPr>
      </w:pPr>
      <w:r>
        <w:rPr>
          <w:color w:val="000000"/>
        </w:rPr>
        <w:t xml:space="preserve">25. </w:t>
      </w:r>
      <w:r>
        <w:rPr>
          <w:rFonts w:ascii="宋体" w:hAnsi="宋体" w:eastAsia="宋体" w:cs="宋体"/>
          <w:color w:val="000000"/>
        </w:rPr>
        <w:t>梯形</w:t>
      </w:r>
      <w:r>
        <w:object>
          <v:shape id="_x0000_i11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 o:title="eqId411b38a18046fea8e9fab1f9f9b80a5f"/>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中，</w:t>
      </w:r>
      <w:r>
        <w:object>
          <v:shape id="_x0000_i118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88" o:title="eqId4adf90a8c2b29334cdc5aa5b554991f9"/>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90" o:title="eqId60d9142db4dd2ef151bf3d4a63afb61e"/>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92" o:title="eqId3d2c15801fee2405573677484f5dcfa4"/>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94" o:title="eqId7788830ed1cb3b9c5988f70f43595f2e"/>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6" o:title="eqId895dc3dc3a6606ff487a4c4863e18509"/>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是</w:t>
      </w:r>
      <w:r>
        <w:object>
          <v:shape id="_x0000_i11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 o:title="eqId9d78abbad68bbbf12af10cd40ef4c353"/>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中点，过点</w:t>
      </w:r>
      <w:r>
        <w:object>
          <v:shape id="_x0000_i119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6" o:title="eqId895dc3dc3a6606ff487a4c4863e18509"/>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作</w:t>
      </w:r>
      <w:r>
        <w:object>
          <v:shape id="_x0000_i11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 o:title="eqId9d78abbad68bbbf12af10cd40ef4c353"/>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的垂线交射线</w:t>
      </w:r>
      <w:r>
        <w:object>
          <v:shape id="_x0000_i11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1" o:title="eqId0dc5c9827dfd0be5a9c85962d6ccbfb1"/>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于点</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2" o:title="eqIda0ed1ec316bc54c37c4286c208f55667"/>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304" o:title="eqId300d3ec6447250bb25915ae86873929a"/>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的角平分线交射线</w:t>
      </w:r>
      <w:r>
        <w:object>
          <v:shape id="_x0000_i120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06" o:title="eqId7dea2ae9d515f9ab351ad72306b776ee"/>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于点</w:t>
      </w:r>
      <w:r>
        <w:object>
          <v:shape id="_x0000_i12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，交直线</w:t>
      </w:r>
      <w:r>
        <w:object>
          <v:shape id="_x0000_i120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10" o:title="eqIde0e57a13c665af88f326c9890072bf73"/>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于点</w:t>
      </w:r>
      <w:r>
        <w:object>
          <v:shape id="_x0000_i12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8" o:title="eqIddad2a36927223bd70f426ba06aea4b45"/>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1EE83703">
      <w:pPr>
        <w:spacing w:line="360" w:lineRule="auto"/>
        <w:jc w:val="left"/>
        <w:textAlignment w:val="center"/>
        <w:rPr>
          <w:color w:val="000000"/>
        </w:rPr>
      </w:pPr>
      <w:r>
        <w:rPr>
          <w:color w:val="000000"/>
        </w:rPr>
        <w:drawing>
          <wp:inline distT="0" distB="0" distL="114300" distR="114300">
            <wp:extent cx="4562475" cy="1228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4562475" cy="1228725"/>
                    </a:xfrm>
                    <a:prstGeom prst="rect">
                      <a:avLst/>
                    </a:prstGeom>
                  </pic:spPr>
                </pic:pic>
              </a:graphicData>
            </a:graphic>
          </wp:inline>
        </w:drawing>
      </w:r>
    </w:p>
    <w:p w14:paraId="05FBA4B4">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2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2" o:title="eqIda0ed1ec316bc54c37c4286c208f55667"/>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与点</w:t>
      </w:r>
      <w:r>
        <w:object>
          <v:shape id="_x0000_i12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6" o:title="eqId7f9e8449aad35c5d840a3395ea86df6d"/>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重合时，求</w:t>
      </w:r>
      <w:r>
        <w:object>
          <v:shape id="_x0000_i12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 o:title="eqId9d78abbad68bbbf12af10cd40ef4c353"/>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的长；</w:t>
      </w:r>
    </w:p>
    <w:p w14:paraId="43C8AD9A">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2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2" o:title="eqIda0ed1ec316bc54c37c4286c208f55667"/>
            <o:lock v:ext="edit" aspectratio="t"/>
            <w10:wrap type="none"/>
            <w10:anchorlock/>
          </v:shape>
          <o:OLEObject Type="Embed" ProgID="Equation.DSMT4" ShapeID="_x0000_i1207" DrawAspect="Content" ObjectID="_1468075907" r:id="rId316">
            <o:LockedField>false</o:LockedField>
          </o:OLEObject>
        </w:object>
      </w:r>
      <w:r>
        <w:rPr>
          <w:rFonts w:ascii="宋体" w:hAnsi="宋体" w:eastAsia="宋体" w:cs="宋体"/>
          <w:color w:val="000000"/>
        </w:rPr>
        <w:t>在线段</w:t>
      </w:r>
      <w:r>
        <w:object>
          <v:shape id="_x0000_i12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1" o:title="eqId0dc5c9827dfd0be5a9c85962d6ccbfb1"/>
            <o:lock v:ext="edit" aspectratio="t"/>
            <w10:wrap type="none"/>
            <w10:anchorlock/>
          </v:shape>
          <o:OLEObject Type="Embed" ProgID="Equation.DSMT4" ShapeID="_x0000_i1208" DrawAspect="Content" ObjectID="_1468075908" r:id="rId317">
            <o:LockedField>false</o:LockedField>
          </o:OLEObject>
        </w:object>
      </w:r>
      <w:r>
        <w:rPr>
          <w:rFonts w:ascii="宋体" w:hAnsi="宋体" w:eastAsia="宋体" w:cs="宋体"/>
          <w:color w:val="000000"/>
        </w:rPr>
        <w:t>上，</w:t>
      </w:r>
      <w:r>
        <w:object>
          <v:shape id="_x0000_i1209"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319" o:title="eqId2633a6f46b0847158eebb05c743561aa"/>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21" o:title="eqId5b290efb9f94c6d30cffb5973a78d9ec"/>
            <o:lock v:ext="edit" aspectratio="t"/>
            <w10:wrap type="none"/>
            <w10:anchorlock/>
          </v:shape>
          <o:OLEObject Type="Embed" ProgID="Equation.DSMT4" ShapeID="_x0000_i1210" DrawAspect="Content" ObjectID="_1468075910" r:id="rId320">
            <o:LockedField>false</o:LockedField>
          </o:OLEObject>
        </w:object>
      </w:r>
      <w:r>
        <w:rPr>
          <w:rFonts w:ascii="宋体" w:hAnsi="宋体" w:eastAsia="宋体" w:cs="宋体"/>
          <w:color w:val="000000"/>
        </w:rPr>
        <w:t>，求</w:t>
      </w:r>
      <w:r>
        <w:object>
          <v:shape id="_x0000_i12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8" o:title="eqIdd053b14c8588eee2acbbe44fc37a6886"/>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关于</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的函数关系式，并写出函数定义域；</w:t>
      </w:r>
    </w:p>
    <w:p w14:paraId="4A638F70">
      <w:pPr>
        <w:spacing w:line="360" w:lineRule="auto"/>
        <w:jc w:val="left"/>
        <w:textAlignment w:val="center"/>
        <w:rPr>
          <w:color w:val="000000"/>
        </w:rPr>
      </w:pPr>
      <w:r>
        <w:rPr>
          <w:color w:val="000000"/>
        </w:rPr>
        <w:t>（3）</w:t>
      </w:r>
      <w:r>
        <w:rPr>
          <w:rFonts w:ascii="宋体" w:hAnsi="宋体" w:eastAsia="宋体" w:cs="宋体"/>
          <w:color w:val="000000"/>
        </w:rPr>
        <w:t>联结</w:t>
      </w:r>
      <w:r>
        <w:object>
          <v:shape id="_x0000_i12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9fd17a66a2af938c89e46f22e4d893b1"/>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2" o:title="eqIde6e490f703eb6c9bb1278c78ebc2d661"/>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，当</w:t>
      </w:r>
      <w:r>
        <w:object>
          <v:shape id="_x0000_i121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28" o:title="eqId2d06fad1ed5a452a835e9a02cb011ed2"/>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是以</w:t>
      </w:r>
      <w:r>
        <w:object>
          <v:shape id="_x0000_i12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9fd17a66a2af938c89e46f22e4d893b1"/>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为腰的等腰三角形时，求</w:t>
      </w:r>
      <w:r>
        <w:object>
          <v:shape id="_x0000_i12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CE9CC8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B756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B564B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oleObject" Target="embeddings/oleObject42.bin"/><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wmf"/><Relationship Id="rId85" Type="http://schemas.openxmlformats.org/officeDocument/2006/relationships/oleObject" Target="embeddings/oleObject37.bin"/><Relationship Id="rId84" Type="http://schemas.openxmlformats.org/officeDocument/2006/relationships/image" Target="media/image43.wmf"/><Relationship Id="rId83" Type="http://schemas.openxmlformats.org/officeDocument/2006/relationships/oleObject" Target="embeddings/oleObject36.bin"/><Relationship Id="rId82" Type="http://schemas.openxmlformats.org/officeDocument/2006/relationships/image" Target="media/image42.wmf"/><Relationship Id="rId81" Type="http://schemas.openxmlformats.org/officeDocument/2006/relationships/oleObject" Target="embeddings/oleObject35.bin"/><Relationship Id="rId80" Type="http://schemas.openxmlformats.org/officeDocument/2006/relationships/image" Target="media/image41.wmf"/><Relationship Id="rId8" Type="http://schemas.openxmlformats.org/officeDocument/2006/relationships/image" Target="media/image2.wmf"/><Relationship Id="rId79" Type="http://schemas.openxmlformats.org/officeDocument/2006/relationships/oleObject" Target="embeddings/oleObject34.bin"/><Relationship Id="rId78" Type="http://schemas.openxmlformats.org/officeDocument/2006/relationships/image" Target="media/image40.wmf"/><Relationship Id="rId77" Type="http://schemas.openxmlformats.org/officeDocument/2006/relationships/oleObject" Target="embeddings/oleObject33.bin"/><Relationship Id="rId76" Type="http://schemas.openxmlformats.org/officeDocument/2006/relationships/image" Target="media/image39.wmf"/><Relationship Id="rId75" Type="http://schemas.openxmlformats.org/officeDocument/2006/relationships/oleObject" Target="embeddings/oleObject32.bin"/><Relationship Id="rId74" Type="http://schemas.openxmlformats.org/officeDocument/2006/relationships/image" Target="media/image38.wmf"/><Relationship Id="rId73" Type="http://schemas.openxmlformats.org/officeDocument/2006/relationships/oleObject" Target="embeddings/oleObject31.bin"/><Relationship Id="rId72" Type="http://schemas.openxmlformats.org/officeDocument/2006/relationships/image" Target="media/image37.wmf"/><Relationship Id="rId71" Type="http://schemas.openxmlformats.org/officeDocument/2006/relationships/oleObject" Target="embeddings/oleObject30.bin"/><Relationship Id="rId70" Type="http://schemas.openxmlformats.org/officeDocument/2006/relationships/image" Target="media/image36.png"/><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0.png"/><Relationship Id="rId37" Type="http://schemas.openxmlformats.org/officeDocument/2006/relationships/oleObject" Target="embeddings/oleObject13.bin"/><Relationship Id="rId36" Type="http://schemas.openxmlformats.org/officeDocument/2006/relationships/image" Target="media/image19.wmf"/><Relationship Id="rId35" Type="http://schemas.openxmlformats.org/officeDocument/2006/relationships/oleObject" Target="embeddings/oleObject12.bin"/><Relationship Id="rId34" Type="http://schemas.openxmlformats.org/officeDocument/2006/relationships/image" Target="media/image18.wmf"/><Relationship Id="rId332" Type="http://schemas.openxmlformats.org/officeDocument/2006/relationships/fontTable" Target="fontTable.xml"/><Relationship Id="rId331" Type="http://schemas.openxmlformats.org/officeDocument/2006/relationships/customXml" Target="../customXml/item1.xml"/><Relationship Id="rId330" Type="http://schemas.openxmlformats.org/officeDocument/2006/relationships/oleObject" Target="embeddings/oleObject193.bin"/><Relationship Id="rId33" Type="http://schemas.openxmlformats.org/officeDocument/2006/relationships/oleObject" Target="embeddings/oleObject11.bin"/><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image" Target="media/image130.wmf"/><Relationship Id="rId320" Type="http://schemas.openxmlformats.org/officeDocument/2006/relationships/oleObject" Target="embeddings/oleObject186.bin"/><Relationship Id="rId32" Type="http://schemas.openxmlformats.org/officeDocument/2006/relationships/image" Target="media/image17.wmf"/><Relationship Id="rId319" Type="http://schemas.openxmlformats.org/officeDocument/2006/relationships/image" Target="media/image129.wmf"/><Relationship Id="rId318" Type="http://schemas.openxmlformats.org/officeDocument/2006/relationships/oleObject" Target="embeddings/oleObject185.bin"/><Relationship Id="rId317" Type="http://schemas.openxmlformats.org/officeDocument/2006/relationships/oleObject" Target="embeddings/oleObject184.bin"/><Relationship Id="rId316" Type="http://schemas.openxmlformats.org/officeDocument/2006/relationships/oleObject" Target="embeddings/oleObject183.bin"/><Relationship Id="rId315" Type="http://schemas.openxmlformats.org/officeDocument/2006/relationships/oleObject" Target="embeddings/oleObject182.bin"/><Relationship Id="rId314" Type="http://schemas.openxmlformats.org/officeDocument/2006/relationships/oleObject" Target="embeddings/oleObject181.bin"/><Relationship Id="rId313" Type="http://schemas.openxmlformats.org/officeDocument/2006/relationships/oleObject" Target="embeddings/oleObject180.bin"/><Relationship Id="rId312" Type="http://schemas.openxmlformats.org/officeDocument/2006/relationships/image" Target="media/image128.png"/><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0.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image" Target="media/image16.wmf"/><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oleObject" Target="embeddings/oleObject171.bin"/><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image" Target="media/image120.wmf"/><Relationship Id="rId291" Type="http://schemas.openxmlformats.org/officeDocument/2006/relationships/oleObject" Target="embeddings/oleObject167.bin"/><Relationship Id="rId290" Type="http://schemas.openxmlformats.org/officeDocument/2006/relationships/image" Target="media/image119.wmf"/><Relationship Id="rId29" Type="http://schemas.openxmlformats.org/officeDocument/2006/relationships/image" Target="media/image15.wmf"/><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image" Target="media/image117.wmf"/><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9.bin"/><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image" Target="media/image114.wmf"/><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image" Target="media/image14.png"/><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oleObject" Target="embeddings/oleObject147.bin"/><Relationship Id="rId26" Type="http://schemas.openxmlformats.org/officeDocument/2006/relationships/image" Target="media/image13.png"/><Relationship Id="rId259" Type="http://schemas.openxmlformats.org/officeDocument/2006/relationships/oleObject" Target="embeddings/oleObject146.bin"/><Relationship Id="rId258" Type="http://schemas.openxmlformats.org/officeDocument/2006/relationships/oleObject" Target="embeddings/oleObject145.bin"/><Relationship Id="rId257" Type="http://schemas.openxmlformats.org/officeDocument/2006/relationships/oleObject" Target="embeddings/oleObject144.bin"/><Relationship Id="rId256" Type="http://schemas.openxmlformats.org/officeDocument/2006/relationships/oleObject" Target="embeddings/oleObject143.bin"/><Relationship Id="rId255" Type="http://schemas.openxmlformats.org/officeDocument/2006/relationships/oleObject" Target="embeddings/oleObject142.bin"/><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image" Target="media/image12.png"/><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oleObject" Target="embeddings/oleObject134.bin"/><Relationship Id="rId243" Type="http://schemas.openxmlformats.org/officeDocument/2006/relationships/oleObject" Target="embeddings/oleObject133.bin"/><Relationship Id="rId242" Type="http://schemas.openxmlformats.org/officeDocument/2006/relationships/image" Target="media/image105.png"/><Relationship Id="rId241" Type="http://schemas.openxmlformats.org/officeDocument/2006/relationships/oleObject" Target="embeddings/oleObject132.bin"/><Relationship Id="rId240" Type="http://schemas.openxmlformats.org/officeDocument/2006/relationships/oleObject" Target="embeddings/oleObject131.bin"/><Relationship Id="rId24" Type="http://schemas.openxmlformats.org/officeDocument/2006/relationships/image" Target="media/image11.png"/><Relationship Id="rId239" Type="http://schemas.openxmlformats.org/officeDocument/2006/relationships/oleObject" Target="embeddings/oleObject130.bin"/><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oleObject" Target="embeddings/oleObject128.bin"/><Relationship Id="rId235" Type="http://schemas.openxmlformats.org/officeDocument/2006/relationships/oleObject" Target="embeddings/oleObject127.bin"/><Relationship Id="rId234" Type="http://schemas.openxmlformats.org/officeDocument/2006/relationships/image" Target="media/image103.wmf"/><Relationship Id="rId233" Type="http://schemas.openxmlformats.org/officeDocument/2006/relationships/oleObject" Target="embeddings/oleObject126.bin"/><Relationship Id="rId232" Type="http://schemas.openxmlformats.org/officeDocument/2006/relationships/image" Target="media/image102.wmf"/><Relationship Id="rId231" Type="http://schemas.openxmlformats.org/officeDocument/2006/relationships/oleObject" Target="embeddings/oleObject125.bin"/><Relationship Id="rId230" Type="http://schemas.openxmlformats.org/officeDocument/2006/relationships/oleObject" Target="embeddings/oleObject124.bin"/><Relationship Id="rId23" Type="http://schemas.openxmlformats.org/officeDocument/2006/relationships/image" Target="media/image10.png"/><Relationship Id="rId229" Type="http://schemas.openxmlformats.org/officeDocument/2006/relationships/image" Target="media/image101.wmf"/><Relationship Id="rId228" Type="http://schemas.openxmlformats.org/officeDocument/2006/relationships/oleObject" Target="embeddings/oleObject123.bin"/><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image" Target="media/image98.png"/><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image" Target="media/image9.wmf"/><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image" Target="media/image95.wmf"/><Relationship Id="rId215" Type="http://schemas.openxmlformats.org/officeDocument/2006/relationships/oleObject" Target="embeddings/oleObject116.bin"/><Relationship Id="rId214" Type="http://schemas.openxmlformats.org/officeDocument/2006/relationships/image" Target="media/image94.wmf"/><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oleObject" Target="embeddings/oleObject112.bin"/><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oleObject" Target="embeddings/oleObject109.bin"/><Relationship Id="rId206" Type="http://schemas.openxmlformats.org/officeDocument/2006/relationships/image" Target="media/image93.wmf"/><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oleObject" Target="embeddings/oleObject98.bin"/><Relationship Id="rId193" Type="http://schemas.openxmlformats.org/officeDocument/2006/relationships/image" Target="media/image91.wmf"/><Relationship Id="rId192" Type="http://schemas.openxmlformats.org/officeDocument/2006/relationships/oleObject" Target="embeddings/oleObject97.bin"/><Relationship Id="rId191" Type="http://schemas.openxmlformats.org/officeDocument/2006/relationships/image" Target="media/image90.wmf"/><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png"/><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oleObject" Target="embeddings/oleObject83.bin"/><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oleObject" Target="embeddings/oleObject74.bin"/><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png"/><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5.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oleObject" Target="embeddings/oleObject59.bin"/><Relationship Id="rId128" Type="http://schemas.openxmlformats.org/officeDocument/2006/relationships/image" Target="media/image65.wmf"/><Relationship Id="rId127" Type="http://schemas.openxmlformats.org/officeDocument/2006/relationships/oleObject" Target="embeddings/oleObject58.bin"/><Relationship Id="rId126" Type="http://schemas.openxmlformats.org/officeDocument/2006/relationships/image" Target="media/image64.wmf"/><Relationship Id="rId125" Type="http://schemas.openxmlformats.org/officeDocument/2006/relationships/oleObject" Target="embeddings/oleObject57.bin"/><Relationship Id="rId124" Type="http://schemas.openxmlformats.org/officeDocument/2006/relationships/image" Target="media/image63.wmf"/><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png"/><Relationship Id="rId12" Type="http://schemas.openxmlformats.org/officeDocument/2006/relationships/image" Target="media/image4.wmf"/><Relationship Id="rId119" Type="http://schemas.openxmlformats.org/officeDocument/2006/relationships/oleObject" Target="embeddings/oleObject54.bin"/><Relationship Id="rId118" Type="http://schemas.openxmlformats.org/officeDocument/2006/relationships/oleObject" Target="embeddings/oleObject53.bin"/><Relationship Id="rId117" Type="http://schemas.openxmlformats.org/officeDocument/2006/relationships/image" Target="media/image60.wmf"/><Relationship Id="rId116" Type="http://schemas.openxmlformats.org/officeDocument/2006/relationships/oleObject" Target="embeddings/oleObject52.bin"/><Relationship Id="rId115" Type="http://schemas.openxmlformats.org/officeDocument/2006/relationships/image" Target="media/image59.wmf"/><Relationship Id="rId114" Type="http://schemas.openxmlformats.org/officeDocument/2006/relationships/oleObject" Target="embeddings/oleObject51.bin"/><Relationship Id="rId113" Type="http://schemas.openxmlformats.org/officeDocument/2006/relationships/image" Target="media/image58.wmf"/><Relationship Id="rId112" Type="http://schemas.openxmlformats.org/officeDocument/2006/relationships/oleObject" Target="embeddings/oleObject50.bin"/><Relationship Id="rId111" Type="http://schemas.openxmlformats.org/officeDocument/2006/relationships/image" Target="media/image57.wmf"/><Relationship Id="rId110" Type="http://schemas.openxmlformats.org/officeDocument/2006/relationships/oleObject" Target="embeddings/oleObject49.bin"/><Relationship Id="rId11" Type="http://schemas.openxmlformats.org/officeDocument/2006/relationships/oleObject" Target="embeddings/oleObject3.bin"/><Relationship Id="rId109" Type="http://schemas.openxmlformats.org/officeDocument/2006/relationships/oleObject" Target="embeddings/oleObject48.bin"/><Relationship Id="rId108" Type="http://schemas.openxmlformats.org/officeDocument/2006/relationships/image" Target="media/image56.png"/><Relationship Id="rId107" Type="http://schemas.openxmlformats.org/officeDocument/2006/relationships/image" Target="media/image55.png"/><Relationship Id="rId106" Type="http://schemas.openxmlformats.org/officeDocument/2006/relationships/image" Target="media/image54.wmf"/><Relationship Id="rId105" Type="http://schemas.openxmlformats.org/officeDocument/2006/relationships/oleObject" Target="embeddings/oleObject47.bin"/><Relationship Id="rId104" Type="http://schemas.openxmlformats.org/officeDocument/2006/relationships/image" Target="media/image53.wmf"/><Relationship Id="rId103" Type="http://schemas.openxmlformats.org/officeDocument/2006/relationships/oleObject" Target="embeddings/oleObject46.bin"/><Relationship Id="rId102" Type="http://schemas.openxmlformats.org/officeDocument/2006/relationships/image" Target="media/image52.wmf"/><Relationship Id="rId101" Type="http://schemas.openxmlformats.org/officeDocument/2006/relationships/oleObject" Target="embeddings/oleObject45.bin"/><Relationship Id="rId100" Type="http://schemas.openxmlformats.org/officeDocument/2006/relationships/image" Target="media/image5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2025-04-24T09:30:00Z</dcterms:created>
  <dc:creator>学科网试题生产平台</dc:creator>
  <dc:description>3738622632493056</dc:description>
  <cp:lastModifiedBy>Administrator</cp:lastModifiedBy>
  <dcterms:modified xsi:type="dcterms:W3CDTF">2025-05-07T01:32:56Z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0B598016359F441A9D82E708CA2D43B5_12</vt:lpwstr>
  </property>
</Properties>
</file>