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5E28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10833100</wp:posOffset>
            </wp:positionV>
            <wp:extent cx="254000" cy="419100"/>
            <wp:effectExtent l="0" t="0" r="12700" b="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6"/>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学年第二学期徐汇区学习能力诊断卷</w:t>
      </w:r>
    </w:p>
    <w:p w14:paraId="4DA2E60B">
      <w:pPr>
        <w:spacing w:line="360" w:lineRule="auto"/>
        <w:jc w:val="center"/>
      </w:pPr>
      <w:r>
        <w:rPr>
          <w:rFonts w:ascii="宋体" w:hAnsi="宋体" w:eastAsia="宋体" w:cs="宋体"/>
          <w:b/>
          <w:color w:val="auto"/>
          <w:sz w:val="32"/>
        </w:rPr>
        <w:t>初二数学试卷</w:t>
      </w:r>
    </w:p>
    <w:p w14:paraId="1AE1C9C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B1E790F">
      <w:pPr>
        <w:spacing w:line="360" w:lineRule="auto"/>
        <w:jc w:val="left"/>
      </w:pPr>
      <w:r>
        <w:rPr>
          <w:rFonts w:ascii="宋体" w:hAnsi="宋体" w:eastAsia="宋体" w:cs="宋体"/>
          <w:b/>
          <w:color w:val="auto"/>
          <w:sz w:val="24"/>
        </w:rPr>
        <w:t>考生注意：</w:t>
      </w:r>
    </w:p>
    <w:p w14:paraId="0B3EC8A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14:paraId="59AF296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62F2268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2D6C878">
      <w:pPr>
        <w:spacing w:line="360" w:lineRule="auto"/>
        <w:jc w:val="left"/>
      </w:pPr>
      <w:r>
        <w:rPr>
          <w:rFonts w:ascii="宋体" w:hAnsi="宋体" w:eastAsia="宋体" w:cs="宋体"/>
          <w:b/>
          <w:color w:val="auto"/>
          <w:sz w:val="24"/>
        </w:rPr>
        <w:t>【下列各题的四个选项中，有且只有一个选项是正确的】</w:t>
      </w:r>
    </w:p>
    <w:p w14:paraId="333311DA">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3x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的图象不经过（）</w:t>
      </w:r>
    </w:p>
    <w:p w14:paraId="13C2DCE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35F53FDF">
      <w:pPr>
        <w:spacing w:line="360" w:lineRule="auto"/>
        <w:jc w:val="left"/>
        <w:textAlignment w:val="center"/>
        <w:rPr>
          <w:color w:val="000000"/>
        </w:rPr>
      </w:pPr>
      <w:r>
        <w:rPr>
          <w:color w:val="000000"/>
        </w:rPr>
        <w:t xml:space="preserve">2. </w:t>
      </w:r>
      <w:r>
        <w:rPr>
          <w:rFonts w:ascii="宋体" w:hAnsi="宋体" w:eastAsia="宋体" w:cs="宋体"/>
          <w:color w:val="000000"/>
        </w:rPr>
        <w:t>下列事件中，是确定事件的是</w:t>
      </w:r>
      <w:r>
        <w:rPr>
          <w:rFonts w:ascii="Times New Roman" w:hAnsi="Times New Roman" w:eastAsia="Times New Roman" w:cs="Times New Roman"/>
          <w:color w:val="000000"/>
        </w:rPr>
        <w:t>(   )</w:t>
      </w:r>
    </w:p>
    <w:p w14:paraId="1DB5FE90">
      <w:pPr>
        <w:spacing w:line="360" w:lineRule="auto"/>
        <w:jc w:val="left"/>
        <w:textAlignment w:val="center"/>
        <w:rPr>
          <w:color w:val="000000"/>
        </w:rPr>
      </w:pPr>
      <w:r>
        <w:rPr>
          <w:color w:val="000000"/>
        </w:rPr>
        <w:t xml:space="preserve">A. </w:t>
      </w:r>
      <w:r>
        <w:rPr>
          <w:rFonts w:ascii="宋体" w:hAnsi="宋体" w:eastAsia="宋体" w:cs="宋体"/>
          <w:color w:val="000000"/>
        </w:rPr>
        <w:t>抛掷一枚质地均匀的硬币，落地后反面朝上</w:t>
      </w:r>
    </w:p>
    <w:p w14:paraId="7983115E">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25"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与直线</w:t>
      </w:r>
      <w:r>
        <w:object>
          <v:shape id="_x0000_i102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0" o:title="eqId08b9f0b9e53a83e68f5fec944f34311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有公共点</w:t>
      </w:r>
    </w:p>
    <w:p w14:paraId="06A633A5">
      <w:pPr>
        <w:spacing w:line="360" w:lineRule="auto"/>
        <w:jc w:val="left"/>
        <w:textAlignment w:val="center"/>
        <w:rPr>
          <w:color w:val="000000"/>
        </w:rPr>
      </w:pPr>
      <w:r>
        <w:rPr>
          <w:color w:val="000000"/>
        </w:rPr>
        <w:t xml:space="preserve">C. </w:t>
      </w:r>
      <w:r>
        <w:rPr>
          <w:rFonts w:ascii="宋体" w:hAnsi="宋体" w:eastAsia="宋体" w:cs="宋体"/>
          <w:color w:val="000000"/>
        </w:rPr>
        <w:t>经过有交通信号灯的路口，遇到黄灯</w:t>
      </w:r>
    </w:p>
    <w:p w14:paraId="679EB80A">
      <w:pPr>
        <w:spacing w:line="360" w:lineRule="auto"/>
        <w:jc w:val="left"/>
        <w:textAlignment w:val="center"/>
        <w:rPr>
          <w:color w:val="000000"/>
        </w:rPr>
      </w:pPr>
      <w:r>
        <w:rPr>
          <w:color w:val="000000"/>
        </w:rPr>
        <w:t xml:space="preserve">D. </w:t>
      </w:r>
      <w:r>
        <w:rPr>
          <w:rFonts w:ascii="宋体" w:hAnsi="宋体" w:eastAsia="宋体" w:cs="宋体"/>
          <w:color w:val="000000"/>
        </w:rPr>
        <w:t>射击运动员射击一次，命中</w:t>
      </w:r>
      <w:r>
        <w:rPr>
          <w:rFonts w:ascii="Times New Roman" w:hAnsi="Times New Roman" w:eastAsia="Times New Roman" w:cs="Times New Roman"/>
          <w:color w:val="000000"/>
        </w:rPr>
        <w:t>9</w:t>
      </w:r>
      <w:r>
        <w:rPr>
          <w:rFonts w:ascii="宋体" w:hAnsi="宋体" w:eastAsia="宋体" w:cs="宋体"/>
          <w:color w:val="000000"/>
        </w:rPr>
        <w:t>环</w:t>
      </w:r>
    </w:p>
    <w:p w14:paraId="6400A547">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w:t>
      </w:r>
      <w:r>
        <w:rPr>
          <w:rFonts w:ascii="宋体" w:hAnsi="宋体" w:eastAsia="宋体" w:cs="宋体"/>
          <w:color w:val="000000"/>
          <w:position w:val="0"/>
        </w:rPr>
        <w:drawing>
          <wp:inline distT="0" distB="0" distL="114300" distR="114300">
            <wp:extent cx="133350" cy="177800"/>
            <wp:effectExtent l="0" t="0" r="0" b="13335"/>
            <wp:docPr id="820401044" name="图片 82040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1044" name="图片 8204010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D14ADD7">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3" o:title="eqIdf9303ca09270cf18c68ede04ae7bead6"/>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5" o:title="eqId53a784eb43db84658bb6f205401f5c47"/>
            <o:lock v:ext="edit" aspectratio="t"/>
            <w10:wrap type="none"/>
            <w10:anchorlock/>
          </v:shape>
          <o:OLEObject Type="Embed" ProgID="Equation.DSMT4" ShapeID="_x0000_i1028" DrawAspect="Content" ObjectID="_1468075728" r:id="rId14">
            <o:LockedField>false</o:LockedField>
          </o:OLEObject>
        </w:object>
      </w:r>
    </w:p>
    <w:p w14:paraId="3AB39A8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20401040" name="图片 82040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1040" name="图片 82040104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8" o:title="eqId65a52297b686f3577ca5755ffb538e0c"/>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0" o:title="eqIdf96575f5941d307060e097f6b67207cd"/>
            <o:lock v:ext="edit" aspectratio="t"/>
            <w10:wrap type="none"/>
            <w10:anchorlock/>
          </v:shape>
          <o:OLEObject Type="Embed" ProgID="Equation.DSMT4" ShapeID="_x0000_i1030" DrawAspect="Content" ObjectID="_1468075730" r:id="rId19">
            <o:LockedField>false</o:LockedField>
          </o:OLEObject>
        </w:object>
      </w:r>
    </w:p>
    <w:p w14:paraId="6EADA153">
      <w:pPr>
        <w:spacing w:line="360" w:lineRule="auto"/>
        <w:jc w:val="left"/>
        <w:textAlignment w:val="center"/>
        <w:rPr>
          <w:color w:val="000000"/>
        </w:rPr>
      </w:pPr>
      <w:r>
        <w:rPr>
          <w:color w:val="000000"/>
        </w:rPr>
        <w:t xml:space="preserve">4. </w:t>
      </w:r>
      <w:r>
        <w:rPr>
          <w:rFonts w:ascii="宋体" w:hAnsi="宋体" w:eastAsia="宋体" w:cs="宋体"/>
          <w:color w:val="000000"/>
        </w:rPr>
        <w:t>下列命题中，是假命题的是（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0E1E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2" o:title="eqId171b2123bb2874c0a6940b04bb8abd88"/>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24" o:title="eqId73adb18d113131c0fe408c7bc71ec5cf"/>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24" o:title="eqId73adb18d113131c0fe408c7bc71ec5cf"/>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2" o:title="eqId171b2123bb2874c0a6940b04bb8abd88"/>
            <o:lock v:ext="edit" aspectratio="t"/>
            <w10:wrap type="none"/>
            <w10:anchorlock/>
          </v:shape>
          <o:OLEObject Type="Embed" ProgID="Equation.DSMT4" ShapeID="_x0000_i1034" DrawAspect="Content" ObjectID="_1468075734" r:id="rId26">
            <o:LockedField>false</o:LockedField>
          </o:OLEObject>
        </w:object>
      </w:r>
    </w:p>
    <w:p w14:paraId="5BC167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28" o:title="eqIdf84c472cb14ac463de1d4644021bc46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30" o:title="eqIdbd51d24398d8ad77a19c48387536e86e"/>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30" o:title="eqIdbd51d24398d8ad77a19c48387536e86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28" o:title="eqIdf84c472cb14ac463de1d4644021bc46f"/>
            <o:lock v:ext="edit" aspectratio="t"/>
            <w10:wrap type="none"/>
            <w10:anchorlock/>
          </v:shape>
          <o:OLEObject Type="Embed" ProgID="Equation.DSMT4" ShapeID="_x0000_i1038" DrawAspect="Content" ObjectID="_1468075738" r:id="rId32">
            <o:LockedField>false</o:LockedField>
          </o:OLEObject>
        </w:object>
      </w:r>
    </w:p>
    <w:p w14:paraId="6D9DE735">
      <w:pPr>
        <w:spacing w:line="360" w:lineRule="auto"/>
        <w:jc w:val="left"/>
        <w:textAlignment w:val="center"/>
        <w:rPr>
          <w:color w:val="000000"/>
        </w:rPr>
      </w:pPr>
      <w:r>
        <w:rPr>
          <w:color w:val="000000"/>
        </w:rPr>
        <w:t xml:space="preserve">5. </w:t>
      </w:r>
      <w:r>
        <w:rPr>
          <w:rFonts w:ascii="宋体" w:hAnsi="宋体" w:eastAsia="宋体" w:cs="宋体"/>
          <w:color w:val="000000"/>
        </w:rPr>
        <w:t>下列命题中，</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E34FE4">
      <w:pPr>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对角线互相垂直的平行四边形是菱形</w:t>
      </w:r>
    </w:p>
    <w:p w14:paraId="480396C6">
      <w:pPr>
        <w:spacing w:line="360" w:lineRule="auto"/>
        <w:jc w:val="left"/>
        <w:textAlignment w:val="center"/>
        <w:rPr>
          <w:color w:val="000000"/>
        </w:rPr>
      </w:pPr>
      <w:r>
        <w:rPr>
          <w:color w:val="000000"/>
        </w:rPr>
        <w:t xml:space="preserve">B. </w:t>
      </w:r>
      <w:r>
        <w:rPr>
          <w:rFonts w:ascii="宋体" w:hAnsi="宋体" w:eastAsia="宋体" w:cs="宋体"/>
          <w:color w:val="000000"/>
        </w:rPr>
        <w:t>对角线相等的平行四边形是矩形；</w:t>
      </w:r>
    </w:p>
    <w:p w14:paraId="585A7CF6">
      <w:pPr>
        <w:spacing w:line="360" w:lineRule="auto"/>
        <w:jc w:val="left"/>
        <w:textAlignment w:val="center"/>
        <w:rPr>
          <w:color w:val="000000"/>
        </w:rPr>
      </w:pPr>
      <w:r>
        <w:rPr>
          <w:color w:val="000000"/>
        </w:rPr>
        <w:t xml:space="preserve">C. </w:t>
      </w:r>
      <w:r>
        <w:rPr>
          <w:rFonts w:ascii="宋体" w:hAnsi="宋体" w:eastAsia="宋体" w:cs="宋体"/>
          <w:color w:val="000000"/>
        </w:rPr>
        <w:t>对角线相等的矩形是正方形</w:t>
      </w:r>
    </w:p>
    <w:p w14:paraId="67DEA8EC">
      <w:pPr>
        <w:spacing w:line="360" w:lineRule="auto"/>
        <w:jc w:val="left"/>
        <w:textAlignment w:val="center"/>
        <w:rPr>
          <w:color w:val="000000"/>
        </w:rPr>
      </w:pPr>
      <w:r>
        <w:rPr>
          <w:color w:val="000000"/>
        </w:rPr>
        <w:t xml:space="preserve">D. </w:t>
      </w:r>
      <w:r>
        <w:rPr>
          <w:rFonts w:ascii="宋体" w:hAnsi="宋体" w:eastAsia="宋体" w:cs="宋体"/>
          <w:color w:val="000000"/>
        </w:rPr>
        <w:t>对角线相等</w:t>
      </w:r>
      <w:r>
        <w:rPr>
          <w:rFonts w:ascii="宋体" w:hAnsi="宋体" w:eastAsia="宋体" w:cs="宋体"/>
          <w:color w:val="000000"/>
          <w:position w:val="0"/>
        </w:rPr>
        <w:drawing>
          <wp:inline distT="0" distB="0" distL="114300" distR="114300">
            <wp:extent cx="133350" cy="177800"/>
            <wp:effectExtent l="0" t="0" r="0" b="13335"/>
            <wp:docPr id="820401048" name="图片 82040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1048" name="图片 82040104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菱形是正方形．</w:t>
      </w:r>
    </w:p>
    <w:p w14:paraId="0A845F39">
      <w:pPr>
        <w:spacing w:line="360" w:lineRule="auto"/>
        <w:jc w:val="left"/>
        <w:textAlignment w:val="center"/>
        <w:rPr>
          <w:color w:val="000000"/>
        </w:rPr>
      </w:pPr>
      <w:r>
        <w:rPr>
          <w:color w:val="000000"/>
        </w:rPr>
        <w:t xml:space="preserve">6. </w:t>
      </w:r>
      <w:r>
        <w:rPr>
          <w:rFonts w:ascii="宋体" w:hAnsi="宋体" w:eastAsia="宋体" w:cs="宋体"/>
          <w:color w:val="000000"/>
        </w:rPr>
        <w:t>台风影响着人们的生产和生活．从函数角度研究地面风速随着离台风中心距离（即台风半径）变化而变化的规律，以台风半径</w:t>
      </w:r>
      <w:r>
        <w:object>
          <v:shape id="_x0000_i103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4" o:title="eqId106a634f7a132fb64cb61d74220b505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为横轴，风速</w:t>
      </w:r>
      <w:r>
        <w:object>
          <v:shape id="_x0000_i10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6" o:title="eqId022e1d505d63f1af6fe4f8cfb06eceb5"/>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为纵轴的坐标系中画出了如图所示的函数图像，并在图中标注了该台风的</w:t>
      </w:r>
      <w:r>
        <w:rPr>
          <w:rFonts w:ascii="Times New Roman" w:hAnsi="Times New Roman" w:eastAsia="Times New Roman" w:cs="Times New Roman"/>
          <w:color w:val="000000"/>
        </w:rPr>
        <w:t>12</w:t>
      </w:r>
      <w:r>
        <w:rPr>
          <w:rFonts w:ascii="宋体" w:hAnsi="宋体" w:eastAsia="宋体" w:cs="宋体"/>
          <w:color w:val="000000"/>
        </w:rPr>
        <w:t>级、</w:t>
      </w:r>
      <w:r>
        <w:rPr>
          <w:rFonts w:ascii="Times New Roman" w:hAnsi="Times New Roman" w:eastAsia="Times New Roman" w:cs="Times New Roman"/>
          <w:color w:val="000000"/>
        </w:rPr>
        <w:t>10</w:t>
      </w:r>
      <w:r>
        <w:rPr>
          <w:rFonts w:ascii="宋体" w:hAnsi="宋体" w:eastAsia="宋体" w:cs="宋体"/>
          <w:color w:val="000000"/>
        </w:rPr>
        <w:t>级和</w:t>
      </w:r>
      <w:r>
        <w:rPr>
          <w:rFonts w:ascii="Times New Roman" w:hAnsi="Times New Roman" w:eastAsia="Times New Roman" w:cs="Times New Roman"/>
          <w:color w:val="000000"/>
        </w:rPr>
        <w:t>7</w:t>
      </w:r>
      <w:r>
        <w:rPr>
          <w:rFonts w:ascii="宋体" w:hAnsi="宋体" w:eastAsia="宋体" w:cs="宋体"/>
          <w:color w:val="000000"/>
        </w:rPr>
        <w:t>级风圈半径．例如当离台风中心的距离约为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 o:title="eqId15fa53cd61ba2134b5b10e2018972735"/>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时，地面风速衰减至</w:t>
      </w:r>
      <w:r>
        <w:object>
          <v:shape id="_x0000_i104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 o:title="eqId752413770706130afef69fe8a52932c9"/>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，此时</w:t>
      </w:r>
      <w:r>
        <w:object>
          <v:shape id="_x0000_i10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 o:title="eqId15fa53cd61ba2134b5b10e201897273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12</w:t>
      </w:r>
      <w:r>
        <w:rPr>
          <w:rFonts w:ascii="宋体" w:hAnsi="宋体" w:eastAsia="宋体" w:cs="宋体"/>
          <w:color w:val="000000"/>
        </w:rPr>
        <w:t>级风圈半径．那么以下关于这场台风的说法中，正确的是（    ）</w:t>
      </w:r>
    </w:p>
    <w:p w14:paraId="4D7DF536">
      <w:pPr>
        <w:spacing w:line="360" w:lineRule="auto"/>
        <w:jc w:val="left"/>
        <w:textAlignment w:val="center"/>
        <w:rPr>
          <w:color w:val="000000"/>
        </w:rPr>
      </w:pPr>
      <w:r>
        <w:rPr>
          <w:color w:val="000000"/>
        </w:rPr>
        <w:drawing>
          <wp:inline distT="0" distB="0" distL="114300" distR="114300">
            <wp:extent cx="275272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752725" cy="1666875"/>
                    </a:xfrm>
                    <a:prstGeom prst="rect">
                      <a:avLst/>
                    </a:prstGeom>
                  </pic:spPr>
                </pic:pic>
              </a:graphicData>
            </a:graphic>
          </wp:inline>
        </w:drawing>
      </w:r>
    </w:p>
    <w:p w14:paraId="5597761D">
      <w:pPr>
        <w:spacing w:line="360" w:lineRule="auto"/>
        <w:jc w:val="left"/>
        <w:textAlignment w:val="center"/>
        <w:rPr>
          <w:color w:val="000000"/>
        </w:rPr>
      </w:pPr>
      <w:r>
        <w:rPr>
          <w:color w:val="000000"/>
        </w:rPr>
        <w:t xml:space="preserve">A. </w:t>
      </w:r>
      <w:r>
        <w:rPr>
          <w:rFonts w:ascii="宋体" w:hAnsi="宋体" w:eastAsia="宋体" w:cs="宋体"/>
          <w:color w:val="000000"/>
        </w:rPr>
        <w:t>越靠近台风中心位置，风速越大</w:t>
      </w:r>
    </w:p>
    <w:p w14:paraId="77CCEC65">
      <w:pPr>
        <w:spacing w:line="360" w:lineRule="auto"/>
        <w:jc w:val="left"/>
        <w:textAlignment w:val="center"/>
        <w:rPr>
          <w:color w:val="000000"/>
        </w:rPr>
      </w:pPr>
      <w:r>
        <w:rPr>
          <w:color w:val="000000"/>
        </w:rPr>
        <w:t xml:space="preserve">B. </w:t>
      </w:r>
      <w:r>
        <w:rPr>
          <w:rFonts w:ascii="宋体" w:hAnsi="宋体" w:eastAsia="宋体" w:cs="宋体"/>
          <w:color w:val="000000"/>
        </w:rPr>
        <w:t>距台风中心</w:t>
      </w:r>
      <w:r>
        <w:object>
          <v:shape id="_x0000_i10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 o:title="eqId81fe15723b201b63dfcde83f3766a403"/>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处，风速达到最大值</w:t>
      </w:r>
    </w:p>
    <w:p w14:paraId="71D52B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级风圈半径约为</w:t>
      </w:r>
      <w:r>
        <w:object>
          <v:shape id="_x0000_i1045"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46" o:title="eqIddd0da7380574a736ad97281d37d44bc5"/>
            <o:lock v:ext="edit" aspectratio="t"/>
            <w10:wrap type="none"/>
            <w10:anchorlock/>
          </v:shape>
          <o:OLEObject Type="Embed" ProgID="Equation.DSMT4" ShapeID="_x0000_i1045" DrawAspect="Content" ObjectID="_1468075745" r:id="rId45">
            <o:LockedField>false</o:LockedField>
          </o:OLEObject>
        </w:object>
      </w:r>
    </w:p>
    <w:p w14:paraId="7913F41B">
      <w:pPr>
        <w:spacing w:line="360" w:lineRule="auto"/>
        <w:jc w:val="left"/>
        <w:textAlignment w:val="center"/>
        <w:rPr>
          <w:color w:val="000000"/>
        </w:rPr>
      </w:pPr>
      <w:r>
        <w:rPr>
          <w:color w:val="000000"/>
        </w:rPr>
        <w:t xml:space="preserve">D. </w:t>
      </w:r>
      <w:r>
        <w:rPr>
          <w:rFonts w:ascii="宋体" w:hAnsi="宋体" w:eastAsia="宋体" w:cs="宋体"/>
          <w:color w:val="000000"/>
        </w:rPr>
        <w:t>在某个台风半径达到最大风速之后，随台风半径的增大，风速又逐渐衰减．</w:t>
      </w:r>
    </w:p>
    <w:p w14:paraId="46CBB68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F50826">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8" o:title="eqId2527822fd5ee6ded770ffc9857c41bff"/>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3EB3871E">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50" o:title="eqId8345823b993ca87de6793e9a375764b4"/>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6FAFEE21">
      <w:pPr>
        <w:spacing w:line="360" w:lineRule="auto"/>
        <w:jc w:val="left"/>
        <w:textAlignment w:val="center"/>
        <w:rPr>
          <w:color w:val="000000"/>
        </w:rPr>
      </w:pPr>
      <w:r>
        <w:rPr>
          <w:color w:val="000000"/>
        </w:rPr>
        <w:t xml:space="preserve">9. </w:t>
      </w:r>
      <w:r>
        <w:rPr>
          <w:rFonts w:ascii="宋体" w:hAnsi="宋体" w:eastAsia="宋体" w:cs="宋体"/>
          <w:color w:val="000000"/>
        </w:rPr>
        <w:t>用换元法解关于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0401046" name="图片 82040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1046" name="图片 8204010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49"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54" o:title="eqId8f773df331c64d98aa993878e9b9ab6b"/>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，如果设</w:t>
      </w:r>
      <w:r>
        <w:object>
          <v:shape id="_x0000_i105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56" o:title="eqIdeaa5972221fc5be25cda43c1546c301e"/>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，那么原方程可化为关于</w:t>
      </w:r>
      <w:r>
        <w:object>
          <v:shape id="_x0000_i10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的整式方程为</w:t>
      </w:r>
      <w:r>
        <w:rPr>
          <w:color w:val="000000"/>
        </w:rPr>
        <w:t>______</w:t>
      </w:r>
      <w:r>
        <w:rPr>
          <w:rFonts w:ascii="宋体" w:hAnsi="宋体" w:eastAsia="宋体" w:cs="宋体"/>
          <w:color w:val="000000"/>
        </w:rPr>
        <w:t>．</w:t>
      </w:r>
    </w:p>
    <w:p w14:paraId="4282A4EF">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0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0" o:title="eqIdc15fb18163df0690365a0d2e7ee88f5a"/>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 o:title="eqId2f0d68648b10fce54dfc19c5ee60086d"/>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）经过点</w:t>
      </w:r>
      <w:r>
        <w:object>
          <v:shape id="_x0000_i1054"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64" o:title="eqIdbd243fab0af865af67a2ab817e909cf5"/>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，那么不等式</w:t>
      </w:r>
      <w:r>
        <w:object>
          <v:shape id="_x0000_i105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6" o:title="eqId2873942b9f3141213ecd93f42aa270d9"/>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5B183DDD">
      <w:pPr>
        <w:spacing w:line="360" w:lineRule="auto"/>
        <w:jc w:val="left"/>
        <w:textAlignment w:val="center"/>
        <w:rPr>
          <w:color w:val="000000"/>
        </w:rPr>
      </w:pPr>
      <w:r>
        <w:rPr>
          <w:color w:val="000000"/>
        </w:rPr>
        <w:t xml:space="preserve">11. </w:t>
      </w:r>
      <w:r>
        <w:rPr>
          <w:rFonts w:ascii="宋体" w:hAnsi="宋体" w:eastAsia="宋体" w:cs="宋体"/>
          <w:color w:val="000000"/>
        </w:rPr>
        <w:t>如果从多边形的一个顶点出发的对角线有</w:t>
      </w:r>
      <w:r>
        <w:rPr>
          <w:rFonts w:ascii="Times New Roman" w:hAnsi="Times New Roman" w:eastAsia="Times New Roman" w:cs="Times New Roman"/>
          <w:color w:val="000000"/>
        </w:rPr>
        <w:t>4</w:t>
      </w:r>
      <w:r>
        <w:rPr>
          <w:rFonts w:ascii="宋体" w:hAnsi="宋体" w:eastAsia="宋体" w:cs="宋体"/>
          <w:color w:val="000000"/>
        </w:rPr>
        <w:t>条，那么这个多边形的内角和为</w:t>
      </w:r>
      <w:r>
        <w:rPr>
          <w:color w:val="000000"/>
        </w:rPr>
        <w:t>______</w:t>
      </w:r>
      <w:r>
        <w:rPr>
          <w:rFonts w:ascii="宋体" w:hAnsi="宋体" w:eastAsia="宋体" w:cs="宋体"/>
          <w:color w:val="000000"/>
        </w:rPr>
        <w:t>．</w:t>
      </w:r>
    </w:p>
    <w:p w14:paraId="1B4E133D">
      <w:pPr>
        <w:spacing w:line="360" w:lineRule="auto"/>
        <w:jc w:val="left"/>
        <w:textAlignment w:val="center"/>
        <w:rPr>
          <w:color w:val="000000"/>
        </w:rPr>
      </w:pPr>
      <w:r>
        <w:rPr>
          <w:color w:val="000000"/>
        </w:rPr>
        <w:t xml:space="preserve">12. </w:t>
      </w:r>
      <w:r>
        <w:rPr>
          <w:rFonts w:ascii="宋体" w:hAnsi="宋体" w:eastAsia="宋体" w:cs="宋体"/>
          <w:color w:val="000000"/>
        </w:rPr>
        <w:t>在矩形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中，对角线</w:t>
      </w:r>
      <w:r>
        <w:object>
          <v:shape id="_x0000_i10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 o:title="eqIdd40b319212a7e7528b053e1c7097e966"/>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交于点</w:t>
      </w:r>
      <w:r>
        <w:object>
          <v:shape id="_x0000_i10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4" o:title="eqId1dde8112e8eb968fd042418dd632759e"/>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76" o:title="eqIddc1eb76fe74cba30f7cbcde349ba80da"/>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78" o:title="eqIdd783fe7f3ce673d5d21281174e7a7968"/>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 o:title="eqIdd40b319212a7e7528b053e1c7097e966"/>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3C95663A">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0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是边</w:t>
      </w:r>
      <w:r>
        <w:object>
          <v:shape id="_x0000_i10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的中点，</w:t>
      </w:r>
      <w:r>
        <w:object>
          <v:shape id="_x0000_i1066"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87" o:title="eqId5f3adc4ed291596abf3bb93ae7a075d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9" o:title="eqId4cc03a3ba496faee748a8d63e5d4fa92"/>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，用向量</w:t>
      </w:r>
      <w:r>
        <w:object>
          <v:shape id="_x0000_i106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91" o:title="eqId64c5562bd4d1b54424330cb6329cd79d"/>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93" o:title="eqIdb45ba716f03748c19b7ce2f99af536ab"/>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表示向量</w:t>
      </w:r>
      <w:r>
        <w:object>
          <v:shape id="_x0000_i1070"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5" o:title="eqId304a7f07db2ec637baadf8f0ab91c85c"/>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w:t>
      </w:r>
    </w:p>
    <w:p w14:paraId="515240CF">
      <w:pPr>
        <w:spacing w:line="360" w:lineRule="auto"/>
        <w:jc w:val="both"/>
        <w:textAlignment w:val="center"/>
        <w:rPr>
          <w:color w:val="000000"/>
        </w:rPr>
      </w:pPr>
      <w:r>
        <w:rPr>
          <w:color w:val="000000"/>
        </w:rPr>
        <w:br w:type="textWrapping"/>
      </w:r>
      <w:r>
        <w:rPr>
          <w:color w:val="000000"/>
        </w:rPr>
        <w:drawing>
          <wp:inline distT="0" distB="0" distL="114300" distR="114300">
            <wp:extent cx="1190625"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190625" cy="914400"/>
                    </a:xfrm>
                    <a:prstGeom prst="rect">
                      <a:avLst/>
                    </a:prstGeom>
                  </pic:spPr>
                </pic:pic>
              </a:graphicData>
            </a:graphic>
          </wp:inline>
        </w:drawing>
      </w:r>
      <w:r>
        <w:rPr>
          <w:color w:val="000000"/>
        </w:rPr>
        <w:t xml:space="preserve">  </w:t>
      </w:r>
    </w:p>
    <w:p w14:paraId="533E6FFD">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分别是边</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的中点，</w:t>
      </w:r>
      <w:r>
        <w:object>
          <v:shape id="_x0000_i10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分别是</w:t>
      </w:r>
      <w:r>
        <w:object>
          <v:shape id="_x0000_i107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09" o:title="eqId7d97dc3b752832906de41447bb58a341"/>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11" o:title="eqId1fc56c77464a17a1e97b568762a3e2c6"/>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的中点，如果</w:t>
      </w:r>
      <w:r>
        <w:object>
          <v:shape id="_x0000_i108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3" o:title="eqId6a19338598965bb3856cdd0236bbf694"/>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5" o:title="eqId96cf3f9a01a810792ebacc7f5bc70e97"/>
            <o:lock v:ext="edit" aspectratio="t"/>
            <w10:wrap type="none"/>
            <w10:anchorlock/>
          </v:shape>
          <o:OLEObject Type="Embed" ProgID="Equation.DSMT4" ShapeID="_x0000_i1081" DrawAspect="Content" ObjectID="_1468075781" r:id="rId114">
            <o:LockedField>false</o:LockedField>
          </o:OLEObject>
        </w:object>
      </w:r>
      <w:r>
        <w:rPr>
          <w:color w:val="000000"/>
        </w:rPr>
        <w:t>______</w:t>
      </w:r>
      <w:r>
        <w:rPr>
          <w:rFonts w:ascii="宋体" w:hAnsi="宋体" w:eastAsia="宋体" w:cs="宋体"/>
          <w:color w:val="000000"/>
        </w:rPr>
        <w:t>．</w:t>
      </w:r>
    </w:p>
    <w:p w14:paraId="27262E9D">
      <w:pPr>
        <w:spacing w:line="360" w:lineRule="auto"/>
        <w:jc w:val="left"/>
        <w:textAlignment w:val="center"/>
        <w:rPr>
          <w:color w:val="000000"/>
        </w:rPr>
      </w:pPr>
      <w:r>
        <w:rPr>
          <w:color w:val="000000"/>
        </w:rPr>
        <w:drawing>
          <wp:inline distT="0" distB="0" distL="114300" distR="114300">
            <wp:extent cx="1447800" cy="1552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47800" cy="1552575"/>
                    </a:xfrm>
                    <a:prstGeom prst="rect">
                      <a:avLst/>
                    </a:prstGeom>
                  </pic:spPr>
                </pic:pic>
              </a:graphicData>
            </a:graphic>
          </wp:inline>
        </w:drawing>
      </w:r>
    </w:p>
    <w:p w14:paraId="435B4E31">
      <w:pPr>
        <w:spacing w:line="360" w:lineRule="auto"/>
        <w:jc w:val="left"/>
        <w:textAlignment w:val="center"/>
        <w:rPr>
          <w:color w:val="000000"/>
        </w:rPr>
      </w:pPr>
      <w:r>
        <w:rPr>
          <w:color w:val="000000"/>
        </w:rPr>
        <w:t xml:space="preserve">15. </w:t>
      </w:r>
      <w:r>
        <w:rPr>
          <w:rFonts w:ascii="宋体" w:hAnsi="宋体" w:eastAsia="宋体" w:cs="宋体"/>
          <w:color w:val="000000"/>
        </w:rPr>
        <w:t>晚上在清洗三只除颜色外完全相同的有盖茶杯时，忽然停电，爸爸摸黑将三个杯盖随机盖在三个茶杯上，运用枚举法可以求出三只茶杯和杯盖搭配完全正确的概率为</w:t>
      </w:r>
      <w:r>
        <w:rPr>
          <w:color w:val="000000"/>
        </w:rPr>
        <w:t>______</w:t>
      </w:r>
      <w:r>
        <w:rPr>
          <w:rFonts w:ascii="宋体" w:hAnsi="宋体" w:eastAsia="宋体" w:cs="宋体"/>
          <w:color w:val="000000"/>
        </w:rPr>
        <w:t>．</w:t>
      </w:r>
    </w:p>
    <w:p w14:paraId="13A8A212">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820401042" name="图片 82040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1042" name="图片 82040104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我国古代数学著作《算法统宗》中有这样一个问题：平地秋千未起，踏板离地一尺．送行二步与人齐，五尺人高曾记．良工高士素好奇，算出索长有几？（</w:t>
      </w:r>
      <w:r>
        <w:rPr>
          <w:rFonts w:ascii="Times New Roman" w:hAnsi="Times New Roman" w:eastAsia="Times New Roman" w:cs="Times New Roman"/>
          <w:color w:val="000000"/>
        </w:rPr>
        <w:t>1</w:t>
      </w:r>
      <w:r>
        <w:rPr>
          <w:rFonts w:ascii="宋体" w:hAnsi="宋体" w:eastAsia="宋体" w:cs="宋体"/>
          <w:color w:val="000000"/>
        </w:rPr>
        <w:t>步</w:t>
      </w:r>
      <w:r>
        <w:object>
          <v:shape id="_x0000_i1082"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118" o:title="eqId3d5eefd2a1a81c67585f9f62a41fa7cb"/>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尺）</w:t>
      </w:r>
    </w:p>
    <w:p w14:paraId="4967AE3A">
      <w:pPr>
        <w:spacing w:line="360" w:lineRule="auto"/>
        <w:jc w:val="left"/>
        <w:textAlignment w:val="center"/>
        <w:rPr>
          <w:color w:val="000000"/>
        </w:rPr>
      </w:pPr>
      <w:r>
        <w:rPr>
          <w:rFonts w:ascii="宋体" w:hAnsi="宋体" w:eastAsia="宋体" w:cs="宋体"/>
          <w:color w:val="000000"/>
        </w:rPr>
        <w:t>这段话的意思是：秋千静止时，踏板离地面</w:t>
      </w:r>
      <w:r>
        <w:rPr>
          <w:rFonts w:ascii="Times New Roman" w:hAnsi="Times New Roman" w:eastAsia="Times New Roman" w:cs="Times New Roman"/>
          <w:color w:val="000000"/>
        </w:rPr>
        <w:t>1</w:t>
      </w:r>
      <w:r>
        <w:rPr>
          <w:rFonts w:ascii="宋体" w:hAnsi="宋体" w:eastAsia="宋体" w:cs="宋体"/>
          <w:color w:val="000000"/>
        </w:rPr>
        <w:t>尺高；将秋千的踏板向前推动</w:t>
      </w:r>
      <w:r>
        <w:rPr>
          <w:rFonts w:ascii="Times New Roman" w:hAnsi="Times New Roman" w:eastAsia="Times New Roman" w:cs="Times New Roman"/>
          <w:color w:val="000000"/>
        </w:rPr>
        <w:t>2</w:t>
      </w:r>
      <w:r>
        <w:rPr>
          <w:rFonts w:ascii="宋体" w:hAnsi="宋体" w:eastAsia="宋体" w:cs="宋体"/>
          <w:color w:val="000000"/>
        </w:rPr>
        <w:t>步</w:t>
      </w:r>
      <w:r>
        <w:rPr>
          <w:rFonts w:ascii="Times New Roman" w:hAnsi="Times New Roman" w:eastAsia="Times New Roman" w:cs="Times New Roman"/>
          <w:color w:val="000000"/>
        </w:rPr>
        <w:t>10</w:t>
      </w:r>
      <w:r>
        <w:rPr>
          <w:rFonts w:ascii="宋体" w:hAnsi="宋体" w:eastAsia="宋体" w:cs="宋体"/>
          <w:color w:val="000000"/>
        </w:rPr>
        <w:t>尺时，踏板就和推秋千的人一样高，同为</w:t>
      </w:r>
      <w:r>
        <w:rPr>
          <w:rFonts w:ascii="Times New Roman" w:hAnsi="Times New Roman" w:eastAsia="Times New Roman" w:cs="Times New Roman"/>
          <w:color w:val="000000"/>
        </w:rPr>
        <w:t>5</w:t>
      </w:r>
      <w:r>
        <w:rPr>
          <w:rFonts w:ascii="宋体" w:hAnsi="宋体" w:eastAsia="宋体" w:cs="宋体"/>
          <w:color w:val="000000"/>
        </w:rPr>
        <w:t>尺．小明根据上述信息画出了如图所示的示意图，则可求秋千的绳索长为</w:t>
      </w:r>
      <w:r>
        <w:rPr>
          <w:color w:val="000000"/>
        </w:rPr>
        <w:t>_____</w:t>
      </w:r>
      <w:r>
        <w:rPr>
          <w:rFonts w:ascii="宋体" w:hAnsi="宋体" w:eastAsia="宋体" w:cs="宋体"/>
          <w:color w:val="000000"/>
        </w:rPr>
        <w:t>尺．</w:t>
      </w:r>
    </w:p>
    <w:p w14:paraId="5079C2DD">
      <w:pPr>
        <w:spacing w:line="360" w:lineRule="auto"/>
        <w:jc w:val="left"/>
        <w:textAlignment w:val="center"/>
        <w:rPr>
          <w:color w:val="000000"/>
        </w:rPr>
      </w:pPr>
      <w:r>
        <w:rPr>
          <w:color w:val="000000"/>
        </w:rPr>
        <w:drawing>
          <wp:inline distT="0" distB="0" distL="114300" distR="114300">
            <wp:extent cx="1276350"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276350" cy="1514475"/>
                    </a:xfrm>
                    <a:prstGeom prst="rect">
                      <a:avLst/>
                    </a:prstGeom>
                  </pic:spPr>
                </pic:pic>
              </a:graphicData>
            </a:graphic>
          </wp:inline>
        </w:drawing>
      </w:r>
    </w:p>
    <w:p w14:paraId="4A242C3D">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w:t>
      </w:r>
      <w:r>
        <w:object>
          <v:shape id="_x0000_i108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1" o:title="eqId7ee31829d0d4d5f779a957d7df8058ab"/>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中，已知点</w:t>
      </w:r>
      <w:r>
        <w:object>
          <v:shape id="_x0000_i108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3" o:title="eqId29f774f8a340c533ee29a03f31fb85f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25" o:title="eqIdd2ea84cba8ccd585ad1da1fd204bc3e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轴于点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7f9e8449aad35c5d840a3395ea86df6d"/>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．以</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为边作菱形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，若点</w:t>
      </w:r>
      <w:r>
        <w:object>
          <v:shape id="_x0000_i10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轴上，则点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024AB861">
      <w:pPr>
        <w:spacing w:line="360" w:lineRule="auto"/>
        <w:jc w:val="left"/>
        <w:textAlignment w:val="center"/>
        <w:rPr>
          <w:color w:val="000000"/>
        </w:rPr>
      </w:pPr>
      <w:r>
        <w:rPr>
          <w:color w:val="000000"/>
        </w:rPr>
        <w:drawing>
          <wp:inline distT="0" distB="0" distL="114300" distR="114300">
            <wp:extent cx="1323975"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323975" cy="1152525"/>
                    </a:xfrm>
                    <a:prstGeom prst="rect">
                      <a:avLst/>
                    </a:prstGeom>
                  </pic:spPr>
                </pic:pic>
              </a:graphicData>
            </a:graphic>
          </wp:inline>
        </w:drawing>
      </w:r>
    </w:p>
    <w:p w14:paraId="1B0C7DAF">
      <w:pPr>
        <w:spacing w:line="360" w:lineRule="auto"/>
        <w:jc w:val="left"/>
        <w:textAlignment w:val="center"/>
        <w:rPr>
          <w:color w:val="000000"/>
        </w:rPr>
      </w:pPr>
      <w:r>
        <w:rPr>
          <w:color w:val="000000"/>
        </w:rPr>
        <w:t xml:space="preserve">18. </w:t>
      </w:r>
      <w:r>
        <w:rPr>
          <w:rFonts w:ascii="宋体" w:hAnsi="宋体" w:eastAsia="宋体" w:cs="宋体"/>
          <w:color w:val="000000"/>
        </w:rPr>
        <w:t>如图，已知矩形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7" o:title="eqId9f08273d339dc5ddbb89aa67bb8205e6"/>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9" o:title="eqIdd0d5a2cd05e4476fc72271e8fdb59a9a"/>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是射线</w:t>
      </w:r>
      <w:r>
        <w:object>
          <v:shape id="_x0000_i10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2" o:title="eqId9e52a8f07834cbbbe4224962672fbbb2"/>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上一点，将矩形沿着直线</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4" o:title="eqId68a83fdd2ba72a2dba0b6b10bb3e06b9"/>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翻折，点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的对应点</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恰好和点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7f9e8449aad35c5d840a3395ea86df6d"/>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在一条直线上，则</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0" o:title="eqIde6e490f703eb6c9bb1278c78ebc2d661"/>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7AEC33F">
      <w:pPr>
        <w:spacing w:line="360" w:lineRule="auto"/>
        <w:jc w:val="left"/>
        <w:textAlignment w:val="center"/>
        <w:rPr>
          <w:color w:val="000000"/>
        </w:rPr>
      </w:pPr>
      <w:r>
        <w:rPr>
          <w:color w:val="000000"/>
        </w:rPr>
        <w:drawing>
          <wp:inline distT="0" distB="0" distL="114300" distR="114300">
            <wp:extent cx="1371600" cy="1019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371600" cy="1019175"/>
                    </a:xfrm>
                    <a:prstGeom prst="rect">
                      <a:avLst/>
                    </a:prstGeom>
                  </pic:spPr>
                </pic:pic>
              </a:graphicData>
            </a:graphic>
          </wp:inline>
        </w:drawing>
      </w:r>
    </w:p>
    <w:p w14:paraId="6BCF72E6">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18EA2623">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0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53" o:title="eqId794f1e70afb5d579473543cc2db8dc9d"/>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p>
    <w:p w14:paraId="0BB35C71">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04"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155" o:title="eqId3eb6843ce77a0815c5296c8b4f8554dd"/>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w:t>
      </w:r>
    </w:p>
    <w:p w14:paraId="4475DACC">
      <w:pPr>
        <w:spacing w:line="360" w:lineRule="auto"/>
        <w:jc w:val="left"/>
        <w:textAlignment w:val="center"/>
        <w:rPr>
          <w:color w:val="000000"/>
        </w:rPr>
      </w:pPr>
      <w:r>
        <w:rPr>
          <w:color w:val="000000"/>
        </w:rPr>
        <w:t xml:space="preserve">21. </w:t>
      </w:r>
      <w:r>
        <w:rPr>
          <w:rFonts w:ascii="宋体" w:hAnsi="宋体" w:eastAsia="宋体" w:cs="宋体"/>
          <w:color w:val="000000"/>
        </w:rPr>
        <w:t>如图，两摞相同规格的饭碗整齐地叠放在桌面上，请根据图中给的数据信息，解答下列问题：</w:t>
      </w:r>
    </w:p>
    <w:p w14:paraId="3B202749">
      <w:pPr>
        <w:spacing w:line="360" w:lineRule="auto"/>
        <w:jc w:val="left"/>
        <w:textAlignment w:val="center"/>
        <w:rPr>
          <w:color w:val="000000"/>
        </w:rPr>
      </w:pPr>
      <w:r>
        <w:rPr>
          <w:color w:val="000000"/>
        </w:rPr>
        <w:drawing>
          <wp:inline distT="0" distB="0" distL="114300" distR="114300">
            <wp:extent cx="282892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828925" cy="1390650"/>
                    </a:xfrm>
                    <a:prstGeom prst="rect">
                      <a:avLst/>
                    </a:prstGeom>
                  </pic:spPr>
                </pic:pic>
              </a:graphicData>
            </a:graphic>
          </wp:inline>
        </w:drawing>
      </w:r>
    </w:p>
    <w:p w14:paraId="6AF8D851">
      <w:pPr>
        <w:spacing w:line="360" w:lineRule="auto"/>
        <w:jc w:val="left"/>
        <w:textAlignment w:val="center"/>
        <w:rPr>
          <w:color w:val="000000"/>
        </w:rPr>
      </w:pPr>
      <w:r>
        <w:rPr>
          <w:color w:val="000000"/>
        </w:rPr>
        <w:t>（1）</w:t>
      </w:r>
      <w:r>
        <w:rPr>
          <w:rFonts w:ascii="宋体" w:hAnsi="宋体" w:eastAsia="宋体" w:cs="宋体"/>
          <w:color w:val="000000"/>
        </w:rPr>
        <w:t>像这样规格的饭碗整齐地叠放在桌面上时，求一摞饭碗的高度</w:t>
      </w:r>
      <w:r>
        <w:object>
          <v:shape id="_x0000_i110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8" o:title="eqId795d5254e8ff0ca3872d4ff964973628"/>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与饭碗数</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（个）之间的函数解析式；</w:t>
      </w:r>
    </w:p>
    <w:p w14:paraId="4843694A">
      <w:pPr>
        <w:spacing w:line="360" w:lineRule="auto"/>
        <w:jc w:val="left"/>
        <w:textAlignment w:val="center"/>
        <w:rPr>
          <w:color w:val="000000"/>
        </w:rPr>
      </w:pPr>
      <w:r>
        <w:rPr>
          <w:color w:val="000000"/>
        </w:rPr>
        <w:t>（2）</w:t>
      </w:r>
      <w:r>
        <w:rPr>
          <w:rFonts w:ascii="宋体" w:hAnsi="宋体" w:eastAsia="宋体" w:cs="宋体"/>
          <w:color w:val="000000"/>
        </w:rPr>
        <w:t>把图中这两摞饭碗整齐地摆成一摞时，这摞饭碗的高度是多少</w:t>
      </w:r>
      <w:r>
        <w:object>
          <v:shape id="_x0000_i110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1" o:title="eqId9efa9fbcfb9595e2f031aa691db4564b"/>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0FB8A187">
      <w:pPr>
        <w:spacing w:line="360" w:lineRule="auto"/>
        <w:jc w:val="left"/>
        <w:textAlignment w:val="center"/>
        <w:rPr>
          <w:color w:val="000000"/>
        </w:rPr>
      </w:pPr>
      <w:r>
        <w:rPr>
          <w:color w:val="000000"/>
        </w:rPr>
        <w:t>（3）</w:t>
      </w:r>
      <w:r>
        <w:rPr>
          <w:rFonts w:ascii="宋体" w:hAnsi="宋体" w:eastAsia="宋体" w:cs="宋体"/>
          <w:color w:val="000000"/>
        </w:rPr>
        <w:t>如果一摞饭碗的高度超过</w:t>
      </w:r>
      <w:r>
        <w:object>
          <v:shape id="_x0000_i110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63" o:title="eqId5e184a38c9392d48457634f2a2a37816"/>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时容易发生侧翻，请问一摞最多能放多少个碗？</w:t>
      </w:r>
    </w:p>
    <w:p w14:paraId="02F78E2E">
      <w:pPr>
        <w:spacing w:line="360" w:lineRule="auto"/>
        <w:jc w:val="left"/>
        <w:textAlignment w:val="center"/>
        <w:rPr>
          <w:color w:val="000000"/>
        </w:rPr>
      </w:pPr>
      <w:r>
        <w:rPr>
          <w:color w:val="000000"/>
        </w:rPr>
        <w:t xml:space="preserve">22. </w:t>
      </w:r>
      <w:r>
        <w:rPr>
          <w:rFonts w:ascii="宋体" w:hAnsi="宋体" w:eastAsia="宋体" w:cs="宋体"/>
          <w:color w:val="000000"/>
        </w:rPr>
        <w:t>已知：如图，四边形</w:t>
      </w:r>
      <w:r>
        <w:object>
          <v:shape id="_x0000_i11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66" o:title="eqId46cc1c481e243ca311a6369c8313a18f"/>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8" o:title="eqIde4354365ca0929f8a606ed0bf341e4ca"/>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w:t>
      </w:r>
    </w:p>
    <w:p w14:paraId="7149D551">
      <w:pPr>
        <w:spacing w:line="360" w:lineRule="auto"/>
        <w:jc w:val="left"/>
        <w:textAlignment w:val="center"/>
        <w:rPr>
          <w:color w:val="000000"/>
        </w:rPr>
      </w:pPr>
      <w:r>
        <w:rPr>
          <w:color w:val="000000"/>
        </w:rPr>
        <w:drawing>
          <wp:inline distT="0" distB="0" distL="114300" distR="114300">
            <wp:extent cx="1514475"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514475" cy="1104900"/>
                    </a:xfrm>
                    <a:prstGeom prst="rect">
                      <a:avLst/>
                    </a:prstGeom>
                  </pic:spPr>
                </pic:pic>
              </a:graphicData>
            </a:graphic>
          </wp:inline>
        </w:drawing>
      </w:r>
    </w:p>
    <w:p w14:paraId="11861A0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是等腰梯形；</w:t>
      </w:r>
    </w:p>
    <w:p w14:paraId="2043EC0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2" o:title="eqId15f0d3d800ff70b765756ead8ca8d089"/>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时，求</w:t>
      </w:r>
      <w:r>
        <w:object>
          <v:shape id="_x0000_i111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74" o:title="eqIdfebc9a89d0d1c97b88c0f4acd32b4e67"/>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的度数．</w:t>
      </w:r>
    </w:p>
    <w:p w14:paraId="2D9F397A">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在平面直角坐标系中，如图所示，已知点</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在反比例函数</w:t>
      </w:r>
      <w:r>
        <w:object>
          <v:shape id="_x0000_i1116"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178" o:title="eqId5294ca04521fa5de92d5ae032d7c54a3"/>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9e541ea2f855f981c96207070683d388"/>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）的图像上．过</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3" o:title="eqId24624dffd30b66a5e4de57362b32b2a3"/>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轴，垂足为点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7f9e8449aad35c5d840a3395ea86df6d"/>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．在</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的右侧，以</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为斜边作等腰直角三角形</w:t>
      </w:r>
      <w:r>
        <w:object>
          <v:shape id="_x0000_i112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88" o:title="eqId7bef5239ddbb0972700ce01daf9ee7cf"/>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，再过点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7f9e8449aad35c5d840a3395ea86df6d"/>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作</w:t>
      </w:r>
      <w:r>
        <w:object>
          <v:shape id="_x0000_i1125"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191" o:title="eqIda5f88be6baa0b03e8b1110f812c633e5"/>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交反比例函数</w:t>
      </w:r>
      <w:r>
        <w:object>
          <v:shape id="_x0000_i1126"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178" o:title="eqId5294ca04521fa5de92d5ae032d7c54a3"/>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9e541ea2f855f981c96207070683d388"/>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）的图像于点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5779E234">
      <w:pPr>
        <w:spacing w:line="360" w:lineRule="auto"/>
        <w:jc w:val="left"/>
        <w:textAlignment w:val="center"/>
        <w:rPr>
          <w:color w:val="000000"/>
        </w:rPr>
      </w:pPr>
      <w:r>
        <w:rPr>
          <w:color w:val="000000"/>
        </w:rPr>
        <w:drawing>
          <wp:inline distT="0" distB="0" distL="114300" distR="114300">
            <wp:extent cx="2247900" cy="1533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247900" cy="1533525"/>
                    </a:xfrm>
                    <a:prstGeom prst="rect">
                      <a:avLst/>
                    </a:prstGeom>
                  </pic:spPr>
                </pic:pic>
              </a:graphicData>
            </a:graphic>
          </wp:inline>
        </w:drawing>
      </w:r>
    </w:p>
    <w:p w14:paraId="181DA009">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的横坐标为</w:t>
      </w:r>
      <w:r>
        <w:object>
          <v:shape id="_x0000_i11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9" o:title="eqId3edbd40e04e2a943051fa83d6e511add"/>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时，求点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的坐标和直线</w:t>
      </w:r>
      <w:r>
        <w:object>
          <v:shape id="_x0000_i11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2" o:title="eqId2cdba1337ec85fa9722cb4b320a82ae6"/>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的表达式；</w:t>
      </w:r>
    </w:p>
    <w:p w14:paraId="1C673AB5">
      <w:pPr>
        <w:spacing w:line="360" w:lineRule="auto"/>
        <w:jc w:val="left"/>
        <w:textAlignment w:val="center"/>
        <w:rPr>
          <w:color w:val="000000"/>
        </w:rPr>
      </w:pPr>
      <w:r>
        <w:rPr>
          <w:color w:val="000000"/>
        </w:rPr>
        <w:t>（2）</w:t>
      </w:r>
      <w:r>
        <w:rPr>
          <w:rFonts w:ascii="宋体" w:hAnsi="宋体" w:eastAsia="宋体" w:cs="宋体"/>
          <w:color w:val="000000"/>
        </w:rPr>
        <w:t>当四边形</w:t>
      </w:r>
      <w:r>
        <w:object>
          <v:shape id="_x0000_i11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4" o:title="eqIdbcc1a89a6a4e99d65b83b4e3ab3ed4eb"/>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是正方形时，求点</w:t>
      </w:r>
      <w:r>
        <w:object>
          <v:shape id="_x0000_i11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6" o:title="eqId5963abe8f421bd99a2aaa94831a951e9"/>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的坐标．</w:t>
      </w:r>
    </w:p>
    <w:p w14:paraId="5DAE2B35">
      <w:pPr>
        <w:spacing w:line="360" w:lineRule="auto"/>
        <w:jc w:val="left"/>
        <w:textAlignment w:val="center"/>
        <w:rPr>
          <w:color w:val="000000"/>
        </w:rPr>
      </w:pPr>
      <w:r>
        <w:rPr>
          <w:color w:val="000000"/>
        </w:rPr>
        <w:t xml:space="preserve">24. </w:t>
      </w:r>
      <w:r>
        <w:rPr>
          <w:rFonts w:ascii="宋体" w:hAnsi="宋体" w:eastAsia="宋体" w:cs="宋体"/>
          <w:color w:val="000000"/>
        </w:rPr>
        <w:t>已知，如图，正方形</w:t>
      </w:r>
      <w:r>
        <w:object>
          <v:shape id="_x0000_i11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为射线</w:t>
      </w:r>
      <w:r>
        <w:object>
          <v:shape id="_x0000_i11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上一个动点，连接</w:t>
      </w:r>
      <w:r>
        <w:object>
          <v:shape id="_x0000_i11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0" o:title="eqId4eedae8d316c76e3d0b451256de03fb9"/>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，以点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为圆心，</w:t>
      </w:r>
      <w:r>
        <w:object>
          <v:shape id="_x0000_i114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0" o:title="eqId4eedae8d316c76e3d0b451256de03fb9"/>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为半径画弧与直线</w:t>
      </w:r>
      <w:r>
        <w:object>
          <v:shape id="_x0000_i114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14" o:title="eqId9abaeba15f3abdd877bc701af52c5cd9"/>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交于点</w:t>
      </w:r>
      <w:r>
        <w:object>
          <v:shape id="_x0000_i11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，连接</w:t>
      </w:r>
      <w:r>
        <w:object>
          <v:shape id="_x0000_i11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7" o:title="eqId49b50357a6545cae8348e3059312f520"/>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，且规定</w:t>
      </w:r>
      <w:r>
        <w:object>
          <v:shape id="_x0000_i114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19" o:title="eqIdebf8c47e5c5a95b10503a6633b7f23e4"/>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705052FF">
      <w:pPr>
        <w:spacing w:line="360" w:lineRule="auto"/>
        <w:jc w:val="left"/>
        <w:textAlignment w:val="center"/>
        <w:rPr>
          <w:color w:val="000000"/>
        </w:rPr>
      </w:pPr>
      <w:r>
        <w:rPr>
          <w:color w:val="000000"/>
        </w:rPr>
        <w:drawing>
          <wp:inline distT="0" distB="0" distL="114300" distR="114300">
            <wp:extent cx="2628900"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628900" cy="1419225"/>
                    </a:xfrm>
                    <a:prstGeom prst="rect">
                      <a:avLst/>
                    </a:prstGeom>
                  </pic:spPr>
                </pic:pic>
              </a:graphicData>
            </a:graphic>
          </wp:inline>
        </w:drawing>
      </w:r>
    </w:p>
    <w:p w14:paraId="1F70BCE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在边</w:t>
      </w:r>
      <w:r>
        <w:object>
          <v:shape id="_x0000_i11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上时，求证：</w:t>
      </w:r>
      <w:r>
        <w:object>
          <v:shape id="_x0000_i114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24" o:title="eqId7da92e0393998387d62489dbc67bade3"/>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w:t>
      </w:r>
    </w:p>
    <w:p w14:paraId="574E33D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在边</w:t>
      </w:r>
      <w:r>
        <w:object>
          <v:shape id="_x0000_i11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的延长线上时，求解下列问题：</w:t>
      </w:r>
    </w:p>
    <w:p w14:paraId="51CBF22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w:t>
      </w:r>
      <w:r>
        <w:object>
          <v:shape id="_x0000_i11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8" o:title="eqId85c4bdfb0db1e31e8459df1d15f9ab55"/>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的长为</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31" o:title="eqId6aa2b5e09f8ec785c59900a529390a02"/>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的长为</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3" o:title="eqIdd053b14c8588eee2acbbe44fc37a6886"/>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，试求</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3" o:title="eqIdd053b14c8588eee2acbbe44fc37a6886"/>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关于</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的函数解析式及</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的取值范围；</w:t>
      </w:r>
    </w:p>
    <w:p w14:paraId="70501E9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38" o:title="eqId3087003378ff98fba8451a153da58b51"/>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时，求</w:t>
      </w:r>
      <w:r>
        <w:object>
          <v:shape id="_x0000_i115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8" o:title="eqId85c4bdfb0db1e31e8459df1d15f9ab55"/>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的长．</w:t>
      </w:r>
    </w:p>
    <w:p w14:paraId="39AE0DBC">
      <w:pPr>
        <w:spacing w:line="360" w:lineRule="auto"/>
        <w:jc w:val="left"/>
        <w:textAlignment w:val="center"/>
        <w:rPr>
          <w:color w:val="000000"/>
        </w:rPr>
      </w:pPr>
      <w:r>
        <w:rPr>
          <w:color w:val="000000"/>
        </w:rPr>
        <w:t xml:space="preserve">25. </w:t>
      </w:r>
      <w:r>
        <w:rPr>
          <w:rFonts w:ascii="宋体" w:hAnsi="宋体" w:eastAsia="宋体" w:cs="宋体"/>
          <w:color w:val="000000"/>
        </w:rPr>
        <w:t>综合与探究</w:t>
      </w:r>
    </w:p>
    <w:p w14:paraId="4D53FC6D">
      <w:pPr>
        <w:spacing w:line="360" w:lineRule="auto"/>
        <w:jc w:val="left"/>
        <w:textAlignment w:val="center"/>
        <w:rPr>
          <w:color w:val="000000"/>
        </w:rPr>
      </w:pPr>
      <w:r>
        <w:rPr>
          <w:rFonts w:ascii="宋体" w:hAnsi="宋体" w:eastAsia="宋体" w:cs="宋体"/>
          <w:color w:val="000000"/>
        </w:rPr>
        <w:t>新定义：至少有一组邻边相等且对角互补的四边形叫做邻等对补四边形．</w:t>
      </w:r>
    </w:p>
    <w:p w14:paraId="546187EA">
      <w:pPr>
        <w:spacing w:line="360" w:lineRule="auto"/>
        <w:jc w:val="left"/>
        <w:textAlignment w:val="center"/>
        <w:rPr>
          <w:color w:val="000000"/>
        </w:rPr>
      </w:pPr>
      <w:r>
        <w:rPr>
          <w:rFonts w:ascii="宋体" w:hAnsi="宋体" w:eastAsia="宋体" w:cs="宋体"/>
          <w:color w:val="000000"/>
        </w:rPr>
        <w:t>请运用研究特殊四边形的经验，对“邻等对补四边形”进行探究．</w:t>
      </w:r>
    </w:p>
    <w:p w14:paraId="74BA3F58">
      <w:pPr>
        <w:spacing w:line="360" w:lineRule="auto"/>
        <w:jc w:val="left"/>
        <w:textAlignment w:val="center"/>
        <w:rPr>
          <w:color w:val="000000"/>
        </w:rPr>
      </w:pPr>
      <w:r>
        <w:rPr>
          <w:color w:val="000000"/>
        </w:rPr>
        <w:t>（1）</w:t>
      </w:r>
      <w:r>
        <w:rPr>
          <w:rFonts w:ascii="宋体" w:hAnsi="宋体" w:eastAsia="宋体" w:cs="宋体"/>
          <w:color w:val="000000"/>
        </w:rPr>
        <w:t>概念理解：用分别含有</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1" o:title="eqId3c030b25575d683af91c06e6a3e4f463"/>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3" o:title="eqId8b342d5cb6dd1c84a82f6aca68ed829c"/>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角的直角三角形纸板拼出如图</w:t>
      </w:r>
      <w:r>
        <w:rPr>
          <w:rFonts w:ascii="Times New Roman" w:hAnsi="Times New Roman" w:eastAsia="Times New Roman" w:cs="Times New Roman"/>
          <w:color w:val="000000"/>
        </w:rPr>
        <w:t>1</w:t>
      </w:r>
      <w:r>
        <w:rPr>
          <w:rFonts w:ascii="宋体" w:hAnsi="宋体" w:eastAsia="宋体" w:cs="宋体"/>
          <w:color w:val="000000"/>
        </w:rPr>
        <w:t>所示的</w:t>
      </w:r>
      <w:r>
        <w:rPr>
          <w:rFonts w:ascii="Times New Roman" w:hAnsi="Times New Roman" w:eastAsia="Times New Roman" w:cs="Times New Roman"/>
          <w:color w:val="000000"/>
        </w:rPr>
        <w:t>4</w:t>
      </w:r>
      <w:r>
        <w:rPr>
          <w:rFonts w:ascii="宋体" w:hAnsi="宋体" w:eastAsia="宋体" w:cs="宋体"/>
          <w:color w:val="000000"/>
        </w:rPr>
        <w:t>个四边形，其中是邻等对补四边形的有</w:t>
      </w:r>
      <w:r>
        <w:rPr>
          <w:rFonts w:ascii="Times New Roman" w:hAnsi="Times New Roman" w:eastAsia="Times New Roman" w:cs="Times New Roman"/>
          <w:color w:val="000000"/>
        </w:rPr>
        <w:t>______</w:t>
      </w:r>
      <w:r>
        <w:rPr>
          <w:rFonts w:ascii="宋体" w:hAnsi="宋体" w:eastAsia="宋体" w:cs="宋体"/>
          <w:color w:val="000000"/>
        </w:rPr>
        <w:t>（填序号）．</w:t>
      </w:r>
    </w:p>
    <w:p w14:paraId="799BFA1C">
      <w:pPr>
        <w:spacing w:line="360" w:lineRule="auto"/>
        <w:jc w:val="left"/>
        <w:textAlignment w:val="center"/>
        <w:rPr>
          <w:color w:val="000000"/>
        </w:rPr>
      </w:pPr>
      <w:r>
        <w:rPr>
          <w:color w:val="000000"/>
        </w:rPr>
        <w:drawing>
          <wp:inline distT="0" distB="0" distL="114300" distR="114300">
            <wp:extent cx="434340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4343400" cy="1352550"/>
                    </a:xfrm>
                    <a:prstGeom prst="rect">
                      <a:avLst/>
                    </a:prstGeom>
                  </pic:spPr>
                </pic:pic>
              </a:graphicData>
            </a:graphic>
          </wp:inline>
        </w:drawing>
      </w:r>
      <w:r>
        <w:rPr>
          <w:color w:val="000000"/>
        </w:rPr>
        <w:t xml:space="preserve">  </w:t>
      </w:r>
    </w:p>
    <w:p w14:paraId="636A9A8D">
      <w:pPr>
        <w:spacing w:line="360" w:lineRule="auto"/>
        <w:jc w:val="left"/>
        <w:textAlignment w:val="center"/>
        <w:rPr>
          <w:color w:val="000000"/>
        </w:rPr>
      </w:pPr>
      <w:r>
        <w:rPr>
          <w:color w:val="000000"/>
        </w:rPr>
        <w:t>（2）</w:t>
      </w:r>
      <w:r>
        <w:rPr>
          <w:rFonts w:ascii="宋体" w:hAnsi="宋体" w:eastAsia="宋体" w:cs="宋体"/>
          <w:color w:val="000000"/>
        </w:rPr>
        <w:t>性质探究：</w:t>
      </w:r>
    </w:p>
    <w:p w14:paraId="18E52FF0">
      <w:pPr>
        <w:spacing w:line="360" w:lineRule="auto"/>
        <w:jc w:val="left"/>
        <w:textAlignment w:val="center"/>
        <w:rPr>
          <w:color w:val="000000"/>
        </w:rPr>
      </w:pPr>
      <w:r>
        <w:rPr>
          <w:rFonts w:ascii="宋体" w:hAnsi="宋体" w:eastAsia="宋体" w:cs="宋体"/>
          <w:color w:val="000000"/>
        </w:rPr>
        <w:t>小明从特殊到一般，围绕邻等对补四边形的对角线展开研究，首先根据图</w:t>
      </w:r>
      <w:r>
        <w:rPr>
          <w:rFonts w:ascii="Times New Roman" w:hAnsi="Times New Roman" w:eastAsia="Times New Roman" w:cs="Times New Roman"/>
          <w:color w:val="000000"/>
        </w:rPr>
        <w:t>1②</w:t>
      </w:r>
      <w:r>
        <w:rPr>
          <w:rFonts w:ascii="宋体" w:hAnsi="宋体" w:eastAsia="宋体" w:cs="宋体"/>
          <w:color w:val="000000"/>
        </w:rPr>
        <w:t>中的特殊情况得到一个结论：</w:t>
      </w:r>
    </w:p>
    <w:p w14:paraId="6E256E8A">
      <w:pPr>
        <w:spacing w:line="360" w:lineRule="auto"/>
        <w:jc w:val="left"/>
        <w:textAlignment w:val="center"/>
        <w:rPr>
          <w:color w:val="000000"/>
        </w:rPr>
      </w:pPr>
      <w:r>
        <w:rPr>
          <w:rFonts w:ascii="宋体" w:hAnsi="宋体" w:eastAsia="宋体" w:cs="宋体"/>
          <w:color w:val="000000"/>
        </w:rPr>
        <w:t>若邻等对补四边形中，两组邻边均相等，则必有一条对角线平分</w:t>
      </w:r>
      <w:r>
        <w:rPr>
          <w:rFonts w:ascii="宋体" w:hAnsi="宋体" w:eastAsia="宋体" w:cs="宋体"/>
          <w:color w:val="000000"/>
          <w:em w:val="dot"/>
        </w:rPr>
        <w:t>一组</w:t>
      </w:r>
      <w:r>
        <w:rPr>
          <w:rFonts w:ascii="宋体" w:hAnsi="宋体" w:eastAsia="宋体" w:cs="宋体"/>
          <w:color w:val="000000"/>
        </w:rPr>
        <w:t>对角；</w:t>
      </w:r>
    </w:p>
    <w:p w14:paraId="45FAB5F0">
      <w:pPr>
        <w:spacing w:line="360" w:lineRule="auto"/>
        <w:jc w:val="left"/>
        <w:textAlignment w:val="center"/>
        <w:rPr>
          <w:color w:val="000000"/>
        </w:rPr>
      </w:pPr>
      <w:r>
        <w:rPr>
          <w:rFonts w:ascii="宋体" w:hAnsi="宋体" w:eastAsia="宋体" w:cs="宋体"/>
          <w:color w:val="000000"/>
        </w:rPr>
        <w:t>于是他画出了如图</w:t>
      </w:r>
      <w:r>
        <w:rPr>
          <w:rFonts w:ascii="Times New Roman" w:hAnsi="Times New Roman" w:eastAsia="Times New Roman" w:cs="Times New Roman"/>
          <w:color w:val="000000"/>
        </w:rPr>
        <w:t>2</w:t>
      </w:r>
      <w:r>
        <w:rPr>
          <w:rFonts w:ascii="宋体" w:hAnsi="宋体" w:eastAsia="宋体" w:cs="宋体"/>
          <w:color w:val="000000"/>
        </w:rPr>
        <w:t>的更一般的邻等对补四边形，并从对角线的维度得到了以下猜想：</w:t>
      </w:r>
    </w:p>
    <w:p w14:paraId="15198C6E">
      <w:pPr>
        <w:spacing w:line="360" w:lineRule="auto"/>
        <w:jc w:val="left"/>
        <w:textAlignment w:val="center"/>
        <w:rPr>
          <w:color w:val="000000"/>
        </w:rPr>
      </w:pPr>
      <w:r>
        <w:rPr>
          <w:rFonts w:ascii="宋体" w:hAnsi="宋体" w:eastAsia="宋体" w:cs="宋体"/>
          <w:color w:val="000000"/>
        </w:rPr>
        <w:t>若邻等对补四边形中，仅有一组邻边相等，则必有一条对角线平分</w:t>
      </w:r>
      <w:r>
        <w:rPr>
          <w:rFonts w:ascii="宋体" w:hAnsi="宋体" w:eastAsia="宋体" w:cs="宋体"/>
          <w:color w:val="000000"/>
          <w:em w:val="dot"/>
        </w:rPr>
        <w:t>一个</w:t>
      </w:r>
      <w:r>
        <w:rPr>
          <w:rFonts w:ascii="宋体" w:hAnsi="宋体" w:eastAsia="宋体" w:cs="宋体"/>
          <w:color w:val="000000"/>
        </w:rPr>
        <w:t>内角；</w:t>
      </w:r>
    </w:p>
    <w:p w14:paraId="6E04404D">
      <w:pPr>
        <w:spacing w:line="360" w:lineRule="auto"/>
        <w:jc w:val="left"/>
        <w:textAlignment w:val="center"/>
        <w:rPr>
          <w:color w:val="000000"/>
        </w:rPr>
      </w:pPr>
      <w:r>
        <w:rPr>
          <w:rFonts w:ascii="宋体" w:hAnsi="宋体" w:eastAsia="宋体" w:cs="宋体"/>
          <w:color w:val="000000"/>
        </w:rPr>
        <w:t>请根据图</w:t>
      </w:r>
      <w:r>
        <w:rPr>
          <w:rFonts w:ascii="Times New Roman" w:hAnsi="Times New Roman" w:eastAsia="Times New Roman" w:cs="Times New Roman"/>
          <w:color w:val="000000"/>
        </w:rPr>
        <w:t>2</w:t>
      </w:r>
      <w:r>
        <w:rPr>
          <w:rFonts w:ascii="宋体" w:hAnsi="宋体" w:eastAsia="宋体" w:cs="宋体"/>
          <w:color w:val="000000"/>
        </w:rPr>
        <w:t>，改写命题，写出已知条件和求证，并进行证明．</w:t>
      </w:r>
    </w:p>
    <w:p w14:paraId="3C3F08E0">
      <w:pPr>
        <w:spacing w:line="360" w:lineRule="auto"/>
        <w:jc w:val="left"/>
        <w:textAlignment w:val="center"/>
        <w:rPr>
          <w:color w:val="000000"/>
        </w:rPr>
      </w:pPr>
      <w:r>
        <w:rPr>
          <w:color w:val="000000"/>
        </w:rPr>
        <w:drawing>
          <wp:inline distT="0" distB="0" distL="114300" distR="114300">
            <wp:extent cx="1704975"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704975" cy="1114425"/>
                    </a:xfrm>
                    <a:prstGeom prst="rect">
                      <a:avLst/>
                    </a:prstGeom>
                  </pic:spPr>
                </pic:pic>
              </a:graphicData>
            </a:graphic>
          </wp:inline>
        </w:drawing>
      </w:r>
      <w:r>
        <w:rPr>
          <w:color w:val="000000"/>
        </w:rPr>
        <w:t xml:space="preserve">  </w:t>
      </w:r>
    </w:p>
    <w:p w14:paraId="75259237">
      <w:pPr>
        <w:spacing w:line="360" w:lineRule="auto"/>
        <w:jc w:val="left"/>
        <w:textAlignment w:val="center"/>
        <w:rPr>
          <w:color w:val="000000"/>
        </w:rPr>
      </w:pPr>
      <w:r>
        <w:rPr>
          <w:color w:val="000000"/>
        </w:rPr>
        <w:t>（3）</w:t>
      </w:r>
      <w:r>
        <w:rPr>
          <w:rFonts w:ascii="宋体" w:hAnsi="宋体" w:eastAsia="宋体" w:cs="宋体"/>
          <w:color w:val="000000"/>
        </w:rPr>
        <w:t>综合应用：</w:t>
      </w:r>
    </w:p>
    <w:p w14:paraId="2B6FAEE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1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7" o:title="eqIddd967903ed5a6f640a5b801ec8be0070"/>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中，</w:t>
      </w:r>
      <w:r>
        <w:object>
          <v:shape id="_x0000_i116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9" o:title="eqId60d9142db4dd2ef151bf3d4a63afb61e"/>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251" o:title="eqIdd09a9a6f020159406608000cf93d4fa9"/>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．分别在边</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上取点</w:t>
      </w:r>
      <w:r>
        <w:object>
          <v:shape id="_x0000_i11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，使四边形</w:t>
      </w:r>
      <w:r>
        <w:object>
          <v:shape id="_x0000_i116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57" o:title="eqId2dde327febef2331a4766a79b433cc02"/>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是邻等对补四边形．</w:t>
      </w:r>
    </w:p>
    <w:p w14:paraId="7656A390">
      <w:pPr>
        <w:spacing w:line="360" w:lineRule="auto"/>
        <w:jc w:val="left"/>
        <w:textAlignment w:val="center"/>
        <w:rPr>
          <w:color w:val="000000"/>
        </w:rPr>
      </w:pPr>
      <w:r>
        <w:rPr>
          <w:rFonts w:ascii="宋体" w:hAnsi="宋体" w:eastAsia="宋体" w:cs="宋体"/>
          <w:color w:val="000000"/>
        </w:rPr>
        <w:t>若</w:t>
      </w:r>
      <w:r>
        <w:object>
          <v:shape id="_x0000_i1169"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59" o:title="eqIda4e1ec8b97399d2680b248ead350040f"/>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，请画出所有符合条件的图形，并直接写出或用含</w:t>
      </w:r>
      <w:r>
        <w:object>
          <v:shape id="_x0000_i11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的代数式表示</w:t>
      </w:r>
      <w:r>
        <w:object>
          <v:shape id="_x0000_i117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62" o:title="eqId3d786ee723231d4ca87eb9d011a378b5"/>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1648575D">
      <w:pPr>
        <w:spacing w:line="360" w:lineRule="auto"/>
        <w:jc w:val="left"/>
        <w:textAlignment w:val="center"/>
        <w:rPr>
          <w:color w:val="000000"/>
        </w:rPr>
      </w:pPr>
      <w:r>
        <w:rPr>
          <w:color w:val="000000"/>
        </w:rPr>
        <w:drawing>
          <wp:inline distT="0" distB="0" distL="114300" distR="114300">
            <wp:extent cx="1343025"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343025" cy="1438275"/>
                    </a:xfrm>
                    <a:prstGeom prst="rect">
                      <a:avLst/>
                    </a:prstGeom>
                  </pic:spPr>
                </pic:pic>
              </a:graphicData>
            </a:graphic>
          </wp:inline>
        </w:drawing>
      </w:r>
      <w:r>
        <w:rPr>
          <w:color w:val="000000"/>
        </w:rPr>
        <w:t xml:space="preserve">  </w:t>
      </w:r>
    </w:p>
    <w:p w14:paraId="0FC99FF1">
      <w:pPr>
        <w:spacing w:line="360" w:lineRule="auto"/>
        <w:jc w:val="left"/>
        <w:textAlignment w:val="center"/>
        <w:rPr>
          <w:color w:val="000000"/>
        </w:rPr>
      </w:pPr>
    </w:p>
    <w:p w14:paraId="08B3757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464C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166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197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png"/><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png"/><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5" Type="http://schemas.openxmlformats.org/officeDocument/2006/relationships/fontTable" Target="fontTable.xml"/><Relationship Id="rId264" Type="http://schemas.openxmlformats.org/officeDocument/2006/relationships/customXml" Target="../customXml/item1.xml"/><Relationship Id="rId263" Type="http://schemas.openxmlformats.org/officeDocument/2006/relationships/image" Target="media/image111.png"/><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oleObject" Target="embeddings/oleObject10.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9.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image" Target="media/image104.png"/><Relationship Id="rId244" Type="http://schemas.openxmlformats.org/officeDocument/2006/relationships/image" Target="media/image103.png"/><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1.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8.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image" Target="media/image95.png"/><Relationship Id="rId22" Type="http://schemas.openxmlformats.org/officeDocument/2006/relationships/image" Target="media/image10.wmf"/><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7.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image" Target="media/image87.png"/><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image" Target="media/image85.wmf"/><Relationship Id="rId190" Type="http://schemas.openxmlformats.org/officeDocument/2006/relationships/oleObject" Target="embeddings/oleObject101.bin"/><Relationship Id="rId19" Type="http://schemas.openxmlformats.org/officeDocument/2006/relationships/oleObject" Target="embeddings/oleObject6.bin"/><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8.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oleObject" Target="embeddings/oleObject5.bin"/><Relationship Id="rId169" Type="http://schemas.openxmlformats.org/officeDocument/2006/relationships/image" Target="media/image77.png"/><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7.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png"/><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png"/><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png"/><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png"/><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png"/><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2025-06-27T14:30:00Z</dcterms:created>
  <dc:creator>学科网试题生产平台</dc:creator>
  <dc:description>3779758189445120</dc:description>
  <cp:lastModifiedBy>Administrator</cp:lastModifiedBy>
  <dcterms:modified xsi:type="dcterms:W3CDTF">2025-07-05T00:12:47Z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9CFE82815A2444B1AFFCD1E200B5ACAA_12</vt:lpwstr>
  </property>
</Properties>
</file>