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12115800</wp:posOffset>
            </wp:positionV>
            <wp:extent cx="431800" cy="342900"/>
            <wp:effectExtent l="0" t="0" r="6350" b="0"/>
            <wp:wrapNone/>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6"/>
                    <a:stretch>
                      <a:fillRect/>
                    </a:stretch>
                  </pic:blipFill>
                  <pic:spPr>
                    <a:xfrm>
                      <a:off x="0" y="0"/>
                      <a:ext cx="431800" cy="342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学年八上数学</w:t>
      </w:r>
      <w:r>
        <w:rPr>
          <w:rFonts w:ascii="Times New Roman" w:hAnsi="Times New Roman" w:eastAsia="Times New Roman" w:cs="Times New Roman"/>
          <w:b/>
          <w:color w:val="auto"/>
          <w:sz w:val="32"/>
        </w:rPr>
        <w:t>12</w:t>
      </w:r>
      <w:r>
        <w:rPr>
          <w:rFonts w:ascii="宋体" w:hAnsi="宋体" w:eastAsia="宋体" w:cs="宋体"/>
          <w:b/>
          <w:color w:val="auto"/>
          <w:sz w:val="32"/>
        </w:rPr>
        <w:t>月月考卷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一、单项选择题（本大题共有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下列根式中属于最简二次根式的是（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8" o:title="eqId5f66fc51d58aae7aba5028fca8bd48a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0" o:title="eqIdbd4cee6655a37fc8243928b5dbb09fd4"/>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12" o:title="eqId38fda303240e35a04641e7e602dcc414"/>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4" o:title="eqId5990815c04299f5b6f08ce81bf41a99b"/>
            <o:lock v:ext="edit" aspectratio="t"/>
            <w10:wrap type="none"/>
            <w10:anchorlock/>
          </v:shape>
          <o:OLEObject Type="Embed" ProgID="Equation.DSMT4" ShapeID="_x0000_i1028" DrawAspect="Content" ObjectID="_1468075728" r:id="rId13">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关于函数</w:t>
      </w:r>
      <w:r>
        <w:object>
          <v:shape id="_x0000_i102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6" o:title="eqId08b9f0b9e53a83e68f5fec944f34311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它是正比例函数</w:t>
      </w:r>
      <w:r>
        <w:rPr>
          <w:color w:val="000000"/>
        </w:rPr>
        <w:tab/>
      </w:r>
      <w:r>
        <w:rPr>
          <w:color w:val="000000"/>
        </w:rPr>
        <w:t xml:space="preserve">B. </w:t>
      </w:r>
      <w:r>
        <w:rPr>
          <w:rFonts w:ascii="宋体" w:hAnsi="宋体" w:eastAsia="宋体" w:cs="宋体"/>
          <w:color w:val="000000"/>
        </w:rPr>
        <w:t>图象经过点</w:t>
      </w:r>
      <w:r>
        <w:object>
          <v:shape id="_x0000_i103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8" o:title="eqIdfad20e2bc6576fc461419f8f138d26e7"/>
            <o:lock v:ext="edit" aspectratio="t"/>
            <w10:wrap type="none"/>
            <w10:anchorlock/>
          </v:shape>
          <o:OLEObject Type="Embed" ProgID="Equation.DSMT4" ShapeID="_x0000_i1030" DrawAspect="Content" ObjectID="_1468075730" r:id="rId17">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75844560" name="图片 27584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44560" name="图片 275844560"/>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图象经过一、三象限</w:t>
      </w:r>
      <w:r>
        <w:rPr>
          <w:color w:val="000000"/>
        </w:rPr>
        <w:tab/>
      </w:r>
      <w:r>
        <w:rPr>
          <w:color w:val="000000"/>
        </w:rPr>
        <w:t xml:space="preserve">D. </w:t>
      </w:r>
      <w:r>
        <w:rPr>
          <w:rFonts w:ascii="宋体" w:hAnsi="宋体" w:eastAsia="宋体" w:cs="宋体"/>
          <w:color w:val="000000"/>
        </w:rPr>
        <w:t>当</w:t>
      </w:r>
      <w:r>
        <w:object>
          <v:shape id="_x0000_i1031"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21" o:title="eqId08115d6d9f876dea921a4d32260ff1fb"/>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时，</w:t>
      </w:r>
      <w:r>
        <w:object>
          <v:shape id="_x0000_i1032"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3" o:title="eqId061813f1ec633c5c4c393c4de7938322"/>
            <o:lock v:ext="edit" aspectratio="t"/>
            <w10:wrap type="none"/>
            <w10:anchorlock/>
          </v:shape>
          <o:OLEObject Type="Embed" ProgID="Equation.DSMT4" ShapeID="_x0000_i1032" DrawAspect="Content" ObjectID="_1468075732" r:id="rId22">
            <o:LockedField>false</o:LockedField>
          </o:OLEObject>
        </w:object>
      </w:r>
    </w:p>
    <w:p>
      <w:pPr>
        <w:spacing w:line="360" w:lineRule="auto"/>
        <w:ind w:left="270"/>
        <w:jc w:val="left"/>
        <w:textAlignment w:val="center"/>
        <w:rPr>
          <w:color w:val="000000"/>
        </w:rPr>
      </w:pPr>
      <w:r>
        <w:rPr>
          <w:color w:val="000000"/>
        </w:rPr>
        <w:t xml:space="preserve">3. </w:t>
      </w:r>
      <w:r>
        <w:rPr>
          <w:rFonts w:ascii="宋体" w:hAnsi="宋体" w:eastAsia="宋体" w:cs="宋体"/>
          <w:color w:val="000000"/>
        </w:rPr>
        <w:t>反比例函数的图象经过（﹣</w:t>
      </w:r>
      <w:r>
        <w:rPr>
          <w:rFonts w:ascii="Times New Roman" w:hAnsi="Times New Roman" w:eastAsia="Times New Roman" w:cs="Times New Roman"/>
          <w:color w:val="000000"/>
        </w:rPr>
        <w:t>2，3</w:t>
      </w:r>
      <w:r>
        <w:rPr>
          <w:rFonts w:ascii="宋体" w:hAnsi="宋体" w:eastAsia="宋体" w:cs="宋体"/>
          <w:color w:val="000000"/>
        </w:rPr>
        <w:t>），则下列各点在反比例函数图象上的是（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（2，3）</w:t>
      </w:r>
      <w:r>
        <w:rPr>
          <w:color w:val="000000"/>
        </w:rPr>
        <w:tab/>
      </w:r>
      <w:r>
        <w:rPr>
          <w:color w:val="000000"/>
        </w:rPr>
        <w:t xml:space="preserve">B. </w:t>
      </w:r>
      <w:r>
        <w:rPr>
          <w:rFonts w:ascii="Times New Roman" w:hAnsi="Times New Roman" w:eastAsia="Times New Roman" w:cs="Times New Roman"/>
          <w:color w:val="000000"/>
        </w:rPr>
        <w:t>（3，2）</w:t>
      </w:r>
      <w:r>
        <w:rPr>
          <w:color w:val="000000"/>
        </w:rPr>
        <w:tab/>
      </w:r>
      <w:r>
        <w:rPr>
          <w:color w:val="000000"/>
        </w:rPr>
        <w:t xml:space="preserve">C. </w:t>
      </w:r>
      <w:r>
        <w:rPr>
          <w:rFonts w:ascii="Times New Roman" w:hAnsi="Times New Roman" w:eastAsia="Times New Roman" w:cs="Times New Roman"/>
          <w:color w:val="000000"/>
        </w:rPr>
        <w:t>（﹣3，﹣2）</w:t>
      </w:r>
      <w:r>
        <w:rPr>
          <w:color w:val="000000"/>
        </w:rPr>
        <w:tab/>
      </w:r>
      <w:r>
        <w:rPr>
          <w:color w:val="000000"/>
        </w:rPr>
        <w:t xml:space="preserve">D. </w:t>
      </w:r>
      <w:r>
        <w:rPr>
          <w:rFonts w:ascii="Times New Roman" w:hAnsi="Times New Roman" w:eastAsia="Times New Roman" w:cs="Times New Roman"/>
          <w:color w:val="000000"/>
        </w:rPr>
        <w:t>（2，﹣3）</w:t>
      </w:r>
    </w:p>
    <w:p>
      <w:pPr>
        <w:spacing w:before="195" w:line="360" w:lineRule="auto"/>
        <w:jc w:val="left"/>
        <w:textAlignment w:val="center"/>
        <w:rPr>
          <w:color w:val="000000"/>
        </w:rPr>
      </w:pPr>
      <w:r>
        <w:rPr>
          <w:color w:val="000000"/>
        </w:rPr>
        <w:t xml:space="preserve">4. </w:t>
      </w:r>
      <w:r>
        <w:rPr>
          <w:rFonts w:ascii="宋体" w:hAnsi="宋体" w:eastAsia="宋体" w:cs="宋体"/>
          <w:color w:val="000000"/>
        </w:rPr>
        <w:t>下列命题中，其逆命题是假命题的是</w:t>
      </w:r>
      <w:r>
        <w:rPr>
          <w:rFonts w:ascii="Times New Roman" w:hAnsi="Times New Roman" w:eastAsia="Times New Roman" w:cs="Times New Roman"/>
          <w:color w:val="000000"/>
        </w:rPr>
        <w:t>(  )</w:t>
      </w:r>
    </w:p>
    <w:p>
      <w:pPr>
        <w:spacing w:line="360" w:lineRule="auto"/>
        <w:jc w:val="left"/>
        <w:textAlignment w:val="center"/>
        <w:rPr>
          <w:color w:val="000000"/>
        </w:rPr>
      </w:pPr>
      <w:r>
        <w:rPr>
          <w:color w:val="000000"/>
        </w:rPr>
        <w:t xml:space="preserve">A. </w:t>
      </w:r>
      <w:r>
        <w:rPr>
          <w:rFonts w:ascii="宋体" w:hAnsi="宋体" w:eastAsia="宋体" w:cs="宋体"/>
          <w:color w:val="000000"/>
        </w:rPr>
        <w:t>等腰三角形的两个底角相等</w:t>
      </w:r>
    </w:p>
    <w:p>
      <w:pPr>
        <w:spacing w:line="360" w:lineRule="auto"/>
        <w:jc w:val="left"/>
        <w:textAlignment w:val="center"/>
        <w:rPr>
          <w:color w:val="000000"/>
        </w:rPr>
      </w:pPr>
      <w:r>
        <w:rPr>
          <w:color w:val="000000"/>
        </w:rPr>
        <w:t xml:space="preserve">B. </w:t>
      </w:r>
      <w:r>
        <w:rPr>
          <w:rFonts w:ascii="宋体" w:hAnsi="宋体" w:eastAsia="宋体" w:cs="宋体"/>
          <w:color w:val="000000"/>
        </w:rPr>
        <w:t>若两个数的差为正数，则这两个数都为正数</w:t>
      </w:r>
    </w:p>
    <w:p>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互为倒数</w:t>
      </w:r>
    </w:p>
    <w:p>
      <w:pPr>
        <w:spacing w:line="360" w:lineRule="auto"/>
        <w:jc w:val="left"/>
        <w:textAlignment w:val="center"/>
        <w:rPr>
          <w:color w:val="000000"/>
        </w:rPr>
      </w:pPr>
      <w:r>
        <w:rPr>
          <w:color w:val="000000"/>
        </w:rPr>
        <w:t xml:space="preserve">D. </w:t>
      </w:r>
      <w:r>
        <w:rPr>
          <w:rFonts w:ascii="宋体" w:hAnsi="宋体" w:eastAsia="宋体" w:cs="宋体"/>
          <w:color w:val="000000"/>
        </w:rPr>
        <w:t>如果</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p>
    <w:p>
      <w:pPr>
        <w:spacing w:line="360" w:lineRule="auto"/>
        <w:jc w:val="left"/>
        <w:textAlignment w:val="center"/>
        <w:rPr>
          <w:color w:val="000000"/>
        </w:rPr>
      </w:pPr>
      <w:r>
        <w:rPr>
          <w:color w:val="000000"/>
        </w:rPr>
        <w:t xml:space="preserve">5. </w:t>
      </w:r>
      <w:r>
        <w:rPr>
          <w:rFonts w:ascii="宋体" w:hAnsi="宋体" w:eastAsia="宋体" w:cs="宋体"/>
          <w:color w:val="000000"/>
        </w:rPr>
        <w:t>下列图象中不是表示函数图象的是（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7155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71550"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942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71550" cy="9429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71550" cy="942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71550"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942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90600" cy="942975"/>
                    </a:xfrm>
                    <a:prstGeom prst="rect">
                      <a:avLst/>
                    </a:prstGeom>
                  </pic:spPr>
                </pic:pic>
              </a:graphicData>
            </a:graphic>
          </wp:inline>
        </w:drawing>
      </w:r>
    </w:p>
    <w:p>
      <w:pPr>
        <w:spacing w:line="360" w:lineRule="auto"/>
        <w:jc w:val="left"/>
        <w:textAlignment w:val="center"/>
        <w:rPr>
          <w:color w:val="000000"/>
        </w:rPr>
      </w:pPr>
      <w:r>
        <w:rPr>
          <w:color w:val="000000"/>
        </w:rPr>
        <w:t xml:space="preserve">6. </w:t>
      </w:r>
      <w:r>
        <w:rPr>
          <w:rFonts w:ascii="宋体" w:hAnsi="宋体" w:eastAsia="宋体" w:cs="宋体"/>
          <w:color w:val="000000"/>
        </w:rPr>
        <w:t>如图，AD是</w:t>
      </w:r>
      <w:r>
        <w:rPr>
          <w:rFonts w:ascii="Calibri" w:hAnsi="Calibri" w:eastAsia="Calibri" w:cs="Calibri"/>
          <w:color w:val="000000"/>
        </w:rPr>
        <w:t>△</w:t>
      </w:r>
      <w:r>
        <w:rPr>
          <w:rFonts w:ascii="宋体" w:hAnsi="宋体" w:eastAsia="宋体" w:cs="宋体"/>
          <w:color w:val="000000"/>
        </w:rPr>
        <w:t>ABC中</w:t>
      </w:r>
      <w:r>
        <w:rPr>
          <w:rFonts w:ascii="Calibri" w:hAnsi="Calibri" w:eastAsia="Calibri" w:cs="Calibri"/>
          <w:color w:val="000000"/>
        </w:rPr>
        <w:t>∠</w:t>
      </w:r>
      <w:r>
        <w:rPr>
          <w:rFonts w:ascii="宋体" w:hAnsi="宋体" w:eastAsia="宋体" w:cs="宋体"/>
          <w:color w:val="000000"/>
        </w:rPr>
        <w:t>BAC的角平分线，DE</w:t>
      </w:r>
      <w:r>
        <w:rPr>
          <w:rFonts w:ascii="Calibri" w:hAnsi="Calibri" w:eastAsia="Calibri" w:cs="Calibri"/>
          <w:color w:val="000000"/>
        </w:rPr>
        <w:t>⊥</w:t>
      </w:r>
      <w:r>
        <w:rPr>
          <w:rFonts w:ascii="宋体" w:hAnsi="宋体" w:eastAsia="宋体" w:cs="宋体"/>
          <w:color w:val="000000"/>
        </w:rPr>
        <w:t>AB于点E，S</w:t>
      </w:r>
      <w:r>
        <w:rPr>
          <w:rFonts w:ascii="Cambria Math" w:hAnsi="Cambria Math" w:eastAsia="Cambria Math" w:cs="Cambria Math"/>
          <w:color w:val="000000"/>
          <w:vertAlign w:val="subscript"/>
        </w:rPr>
        <w:t>△</w:t>
      </w:r>
      <w:r>
        <w:rPr>
          <w:rFonts w:ascii="Calibri" w:hAnsi="Calibri" w:eastAsia="Calibri" w:cs="Calibri"/>
          <w:color w:val="000000"/>
          <w:vertAlign w:val="subscript"/>
        </w:rPr>
        <w:t>ABC</w:t>
      </w:r>
      <w:r>
        <w:rPr>
          <w:rFonts w:ascii="宋体" w:hAnsi="宋体" w:eastAsia="宋体" w:cs="宋体"/>
          <w:color w:val="000000"/>
        </w:rPr>
        <w:t>=18，DE=3，AB=8，则AC长是（　　）</w:t>
      </w:r>
    </w:p>
    <w:p>
      <w:pPr>
        <w:spacing w:line="360" w:lineRule="auto"/>
        <w:jc w:val="left"/>
        <w:textAlignment w:val="center"/>
        <w:rPr>
          <w:color w:val="000000"/>
        </w:rPr>
      </w:pPr>
      <w:r>
        <w:rPr>
          <w:color w:val="000000"/>
        </w:rPr>
        <w:drawing>
          <wp:inline distT="0" distB="0" distL="114300" distR="114300">
            <wp:extent cx="1905000" cy="847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905000" cy="8477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Calibri" w:hAnsi="Calibri" w:eastAsia="Calibri" w:cs="Calibri"/>
          <w:color w:val="000000"/>
        </w:rPr>
        <w:t>3</w:t>
      </w:r>
      <w:r>
        <w:rPr>
          <w:color w:val="000000"/>
        </w:rPr>
        <w:tab/>
      </w:r>
      <w:r>
        <w:rPr>
          <w:color w:val="000000"/>
        </w:rPr>
        <w:t xml:space="preserve">B. </w:t>
      </w:r>
      <w:r>
        <w:rPr>
          <w:rFonts w:ascii="Calibri" w:hAnsi="Calibri" w:eastAsia="Calibri" w:cs="Calibri"/>
          <w:color w:val="000000"/>
        </w:rPr>
        <w:t>4</w:t>
      </w:r>
      <w:r>
        <w:rPr>
          <w:color w:val="000000"/>
        </w:rPr>
        <w:tab/>
      </w:r>
      <w:r>
        <w:rPr>
          <w:color w:val="000000"/>
        </w:rPr>
        <w:t xml:space="preserve">C. </w:t>
      </w:r>
      <w:r>
        <w:rPr>
          <w:rFonts w:ascii="Calibri" w:hAnsi="Calibri" w:eastAsia="Calibri" w:cs="Calibri"/>
          <w:color w:val="000000"/>
        </w:rPr>
        <w:t>6</w:t>
      </w:r>
      <w:r>
        <w:rPr>
          <w:color w:val="000000"/>
        </w:rPr>
        <w:tab/>
      </w:r>
      <w:r>
        <w:rPr>
          <w:color w:val="000000"/>
        </w:rPr>
        <w:t xml:space="preserve">D. </w:t>
      </w:r>
      <w:r>
        <w:rPr>
          <w:rFonts w:ascii="Calibri" w:hAnsi="Calibri" w:eastAsia="Calibri" w:cs="Calibri"/>
          <w:color w:val="000000"/>
        </w:rPr>
        <w:t>5</w:t>
      </w:r>
    </w:p>
    <w:p>
      <w:pPr>
        <w:spacing w:line="360" w:lineRule="auto"/>
        <w:jc w:val="both"/>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object>
          <v:shape id="_x0000_i103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0" o:title="eqId47b49045638d67ba352d6440e41b194d"/>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的一个有理化因式是</w:t>
      </w:r>
      <w:r>
        <w:rPr>
          <w:color w:val="000000"/>
        </w:rPr>
        <w:t>__________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034" o:spt="75" alt="学科网(www.zxxk.com)--教育资源门户，提供试卷、教案、课件、论文、素材以及各类教学资源下载，还有大量而丰富的教学相关资讯！" type="#_x0000_t75" style="height:35pt;width:58pt;" o:ole="t" filled="f" o:preferrelative="t" stroked="f" coordsize="21600,21600">
            <v:path/>
            <v:fill on="f" focussize="0,0"/>
            <v:stroke on="f" joinstyle="miter"/>
            <v:imagedata r:id="rId32" o:title="eqId4a4b1e4105263c961da73051e2eac8fd"/>
            <o:lock v:ext="edit" aspectratio="t"/>
            <w10:wrap type="none"/>
            <w10:anchorlock/>
          </v:shape>
          <o:OLEObject Type="Embed" ProgID="Equation.DSMT4" ShapeID="_x0000_i1034" DrawAspect="Content" ObjectID="_1468075734" r:id="rId31">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一元二次方程</w:t>
      </w: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﹣4x＝0</w:t>
      </w:r>
      <w:r>
        <w:rPr>
          <w:rFonts w:ascii="宋体" w:hAnsi="宋体" w:eastAsia="宋体" w:cs="宋体"/>
          <w:color w:val="000000"/>
          <w:position w:val="0"/>
        </w:rPr>
        <w:drawing>
          <wp:inline distT="0" distB="0" distL="114300" distR="114300">
            <wp:extent cx="133350" cy="177800"/>
            <wp:effectExtent l="0" t="0" r="0" b="13335"/>
            <wp:docPr id="275844562" name="图片 275844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44562" name="图片 275844562"/>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275844568" name="图片 27584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44568" name="图片 275844568"/>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已知函数f（x）=</w:t>
      </w:r>
      <w:r>
        <w:object>
          <v:shape id="_x0000_i103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5" o:title="eqIdabdf4b88d6690118f349f9d26f256830"/>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，那么</w:t>
      </w:r>
      <w:r>
        <w:rPr>
          <w:rFonts w:ascii="Calibri" w:hAnsi="Calibri" w:eastAsia="Calibri" w:cs="Calibri"/>
          <w:color w:val="000000"/>
        </w:rPr>
        <w:t>f（3）=</w:t>
      </w:r>
      <w:r>
        <w:rPr>
          <w:color w:val="000000"/>
        </w:rPr>
        <w:t>_____</w:t>
      </w:r>
      <w:r>
        <w:rPr>
          <w:rFonts w:ascii="Calibri" w:hAnsi="Calibri" w:eastAsia="Calibri" w:cs="Calibri"/>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已知函数y=</w:t>
      </w:r>
      <w:r>
        <w:object>
          <v:shape id="_x0000_i103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37" o:title="eqIdcc38033f08e519fdb60627ee3dbf67e8"/>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，其定义域为</w:t>
      </w:r>
      <w:r>
        <w:rPr>
          <w:color w:val="000000"/>
        </w:rPr>
        <w:t>_____</w:t>
      </w:r>
      <w:r>
        <w:rPr>
          <w:rFonts w:ascii="Calibri" w:hAnsi="Calibri" w:eastAsia="Calibri" w:cs="Calibri"/>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关于</w:t>
      </w:r>
      <w:r>
        <w:rPr>
          <w:rFonts w:ascii="Calibri" w:hAnsi="Calibri" w:eastAsia="Calibri" w:cs="Calibri"/>
          <w:color w:val="000000"/>
        </w:rPr>
        <w:t>x</w:t>
      </w:r>
      <w:r>
        <w:rPr>
          <w:rFonts w:ascii="宋体" w:hAnsi="宋体" w:eastAsia="宋体" w:cs="宋体"/>
          <w:color w:val="000000"/>
        </w:rPr>
        <w:t>的方程（</w:t>
      </w:r>
      <w:r>
        <w:rPr>
          <w:rFonts w:ascii="Calibri" w:hAnsi="Calibri" w:eastAsia="Calibri" w:cs="Calibri"/>
          <w:color w:val="000000"/>
        </w:rPr>
        <w:t>a﹣6）x</w:t>
      </w:r>
      <w:r>
        <w:rPr>
          <w:rFonts w:ascii="Calibri" w:hAnsi="Calibri" w:eastAsia="Calibri" w:cs="Calibri"/>
          <w:color w:val="000000"/>
          <w:vertAlign w:val="superscript"/>
        </w:rPr>
        <w:t>2</w:t>
      </w:r>
      <w:r>
        <w:rPr>
          <w:rFonts w:ascii="Calibri" w:hAnsi="Calibri" w:eastAsia="Calibri" w:cs="Calibri"/>
          <w:color w:val="000000"/>
        </w:rPr>
        <w:t>﹣8x+6=0</w:t>
      </w:r>
      <w:r>
        <w:rPr>
          <w:rFonts w:ascii="宋体" w:hAnsi="宋体" w:eastAsia="宋体" w:cs="宋体"/>
          <w:color w:val="000000"/>
        </w:rPr>
        <w:t>有实数根，则</w:t>
      </w:r>
      <w:r>
        <w:rPr>
          <w:rFonts w:ascii="Calibri" w:hAnsi="Calibri" w:eastAsia="Calibri" w:cs="Calibri"/>
          <w:color w:val="000000"/>
        </w:rPr>
        <w:t>a</w:t>
      </w:r>
      <w:r>
        <w:rPr>
          <w:rFonts w:ascii="宋体" w:hAnsi="宋体" w:eastAsia="宋体" w:cs="宋体"/>
          <w:color w:val="000000"/>
        </w:rPr>
        <w:t>的取值范围是</w:t>
      </w:r>
      <w:r>
        <w:rPr>
          <w:color w:val="000000"/>
        </w:rPr>
        <w:t>______</w:t>
      </w:r>
      <w:r>
        <w:rPr>
          <w:rFonts w:ascii="Calibri" w:hAnsi="Calibri" w:eastAsia="Calibri" w:cs="Calibri"/>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“同位角相等”的逆命题是</w:t>
      </w:r>
      <w:r>
        <w:rPr>
          <w:color w:val="000000"/>
        </w:rPr>
        <w:t>__________________________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已知点</w:t>
      </w:r>
      <w:r>
        <w:object>
          <v:shape id="_x0000_i1037"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39" o:title="eqId12a3efb79f35db8448f3391252ab7d4e"/>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color w:val="000000"/>
        </w:rPr>
        <w:t>和点</w:t>
      </w:r>
      <w:r>
        <w:object>
          <v:shape id="_x0000_i1038"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41" o:title="eqId8df332f01628130c084fd46aaca0a4b7"/>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在反比例函数</w:t>
      </w:r>
      <w:r>
        <w:object>
          <v:shape id="_x0000_i1039"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43" o:title="eqId0f42b2a9736c8943106472a7398d2892"/>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的图像上，如果</w:t>
      </w:r>
      <w:r>
        <w:object>
          <v:shape id="_x0000_i104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45" o:title="eqId7d41acc47493556617fe7b9e55093d10"/>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，那么</w:t>
      </w:r>
      <w:r>
        <w:object>
          <v:shape id="_x0000_i1041"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47" o:title="eqId54015ff5b49e3283901da1291b6b921d"/>
            <o:lock v:ext="edit" aspectratio="t"/>
            <w10:wrap type="none"/>
            <w10:anchorlock/>
          </v:shape>
          <o:OLEObject Type="Embed" ProgID="Equation.DSMT4" ShapeID="_x0000_i1041" DrawAspect="Content" ObjectID="_1468075741" r:id="rId46">
            <o:LockedField>false</o:LockedField>
          </o:OLEObject>
        </w:object>
      </w:r>
      <w:r>
        <w:rPr>
          <w:color w:val="000000"/>
        </w:rPr>
        <w:t>__________</w:t>
      </w:r>
      <w:r>
        <w:object>
          <v:shape id="_x0000_i1042"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49" o:title="eqId46f6872ffb1934339c53c2c2282d5889"/>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C=90°，AD</w:t>
      </w:r>
      <w:r>
        <w:rPr>
          <w:rFonts w:ascii="宋体" w:hAnsi="宋体" w:eastAsia="宋体" w:cs="宋体"/>
          <w:color w:val="000000"/>
        </w:rPr>
        <w:t>平分∠</w:t>
      </w:r>
      <w:r>
        <w:rPr>
          <w:rFonts w:ascii="Times New Roman" w:hAnsi="Times New Roman" w:eastAsia="Times New Roman" w:cs="Times New Roman"/>
          <w:color w:val="000000"/>
        </w:rPr>
        <w:t>BAC，BC=15，BD:CD=3:2</w:t>
      </w:r>
      <w:r>
        <w:rPr>
          <w:rFonts w:ascii="宋体" w:hAnsi="宋体" w:eastAsia="宋体" w:cs="宋体"/>
          <w:color w:val="000000"/>
        </w:rPr>
        <w:t>，则点</w:t>
      </w:r>
      <w:r>
        <w:rPr>
          <w:rFonts w:ascii="Times New Roman" w:hAnsi="Times New Roman" w:eastAsia="Times New Roman" w:cs="Times New Roman"/>
          <w:color w:val="000000"/>
        </w:rPr>
        <w:t>D</w:t>
      </w:r>
      <w:r>
        <w:rPr>
          <w:rFonts w:ascii="宋体" w:hAnsi="宋体" w:eastAsia="宋体" w:cs="宋体"/>
          <w:color w:val="000000"/>
        </w:rPr>
        <w:t>到</w:t>
      </w:r>
      <w:r>
        <w:rPr>
          <w:rFonts w:ascii="Times New Roman" w:hAnsi="Times New Roman" w:eastAsia="Times New Roman" w:cs="Times New Roman"/>
          <w:color w:val="000000"/>
        </w:rPr>
        <w:t xml:space="preserve">AB </w:t>
      </w:r>
      <w:r>
        <w:rPr>
          <w:rFonts w:ascii="宋体" w:hAnsi="宋体" w:eastAsia="宋体" w:cs="宋体"/>
          <w:color w:val="000000"/>
        </w:rPr>
        <w:t>的距离是</w:t>
      </w:r>
      <w:r>
        <w:rPr>
          <w:color w:val="000000"/>
        </w:rPr>
        <w:t>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381125" cy="847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381125" cy="847725"/>
                    </a:xfrm>
                    <a:prstGeom prst="rect">
                      <a:avLst/>
                    </a:prstGeom>
                  </pic:spPr>
                </pic:pic>
              </a:graphicData>
            </a:graphic>
          </wp:inline>
        </w:drawing>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的垂直平分线</w:t>
      </w:r>
      <w:r>
        <w:rPr>
          <w:rFonts w:ascii="Times New Roman" w:hAnsi="Times New Roman" w:eastAsia="Times New Roman" w:cs="Times New Roman"/>
          <w:i/>
          <w:color w:val="000000"/>
        </w:rPr>
        <w:t>ED</w:t>
      </w:r>
      <w:r>
        <w:rPr>
          <w:rFonts w:ascii="宋体" w:hAnsi="宋体" w:eastAsia="宋体" w:cs="宋体"/>
          <w:color w:val="000000"/>
        </w:rPr>
        <w:t>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宋体" w:hAnsi="宋体" w:eastAsia="宋体" w:cs="宋体"/>
          <w:color w:val="000000"/>
        </w:rPr>
        <w:t>连接</w:t>
      </w:r>
      <w:r>
        <w:rPr>
          <w:rFonts w:ascii="Times New Roman" w:hAnsi="Times New Roman" w:eastAsia="Times New Roman" w:cs="Times New Roman"/>
          <w:i/>
          <w:color w:val="000000"/>
        </w:rPr>
        <w:t>CE</w:t>
      </w:r>
      <w:r>
        <w:rPr>
          <w:rFonts w:ascii="宋体" w:hAnsi="宋体" w:eastAsia="宋体" w:cs="宋体"/>
          <w:color w:val="000000"/>
        </w:rPr>
        <w:t>．如果</w:t>
      </w:r>
      <w:r>
        <w:rPr>
          <w:rFonts w:ascii="Times New Roman" w:hAnsi="Times New Roman" w:eastAsia="Times New Roman" w:cs="Times New Roman"/>
          <w:color w:val="000000"/>
        </w:rPr>
        <w:t>△</w:t>
      </w:r>
      <w:r>
        <w:rPr>
          <w:rFonts w:ascii="Times New Roman" w:hAnsi="Times New Roman" w:eastAsia="Times New Roman" w:cs="Times New Roman"/>
          <w:i/>
          <w:color w:val="000000"/>
        </w:rPr>
        <w:t>AEC</w:t>
      </w:r>
      <w:r>
        <w:rPr>
          <w:rFonts w:ascii="宋体" w:hAnsi="宋体" w:eastAsia="宋体" w:cs="宋体"/>
          <w:color w:val="000000"/>
        </w:rPr>
        <w:t>的周长为</w:t>
      </w:r>
      <w:r>
        <w:rPr>
          <w:rFonts w:ascii="Times New Roman" w:hAnsi="Times New Roman" w:eastAsia="Times New Roman" w:cs="Times New Roman"/>
          <w:color w:val="000000"/>
        </w:rPr>
        <w:t>12，</w:t>
      </w:r>
      <w:r>
        <w:rPr>
          <w:rFonts w:ascii="Times New Roman" w:hAnsi="Times New Roman" w:eastAsia="Times New Roman" w:cs="Times New Roman"/>
          <w:i/>
          <w:color w:val="000000"/>
        </w:rPr>
        <w:t>AC</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i/>
          <w:color w:val="000000"/>
        </w:rPr>
        <w:t>AB</w:t>
      </w:r>
      <w:r>
        <w:rPr>
          <w:rFonts w:ascii="宋体" w:hAnsi="宋体" w:eastAsia="宋体" w:cs="宋体"/>
          <w:color w:val="000000"/>
        </w:rPr>
        <w:t>的长为</w:t>
      </w:r>
      <w:r>
        <w:rPr>
          <w:color w:val="000000"/>
        </w:rPr>
        <w:t>__________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314450" cy="847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314450" cy="84772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0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的垂直平分线</w:t>
      </w:r>
      <w:r>
        <w:object>
          <v:shape id="_x0000_i10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 o:title="eqId9fd17a66a2af938c89e46f22e4d893b1"/>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与</w:t>
      </w:r>
      <w:r>
        <w:object>
          <v:shape id="_x0000_i104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59" o:title="eqId7cbce11aa19b8bd2bf6ee5a834e005de"/>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的角平分线相交于点</w:t>
      </w:r>
      <w:r>
        <w:rPr>
          <w:rFonts w:ascii="Times New Roman" w:hAnsi="Times New Roman" w:eastAsia="Times New Roman" w:cs="Times New Roman"/>
          <w:i/>
          <w:color w:val="000000"/>
        </w:rPr>
        <w:t>D</w:t>
      </w:r>
      <w:r>
        <w:rPr>
          <w:rFonts w:ascii="宋体" w:hAnsi="宋体" w:eastAsia="宋体" w:cs="宋体"/>
          <w:color w:val="000000"/>
        </w:rPr>
        <w:t>，垂足为点</w:t>
      </w:r>
      <w:r>
        <w:rPr>
          <w:rFonts w:ascii="Times New Roman" w:hAnsi="Times New Roman" w:eastAsia="Times New Roman" w:cs="Times New Roman"/>
          <w:i/>
          <w:color w:val="000000"/>
        </w:rPr>
        <w:t>P</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61" o:title="eqId26fe382c5b3dd962ff05bbf1b9347dc9"/>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63" o:title="eqIdf9b5c0e0724cce5c25a88dca5e9220c2"/>
            <o:lock v:ext="edit" aspectratio="t"/>
            <w10:wrap type="none"/>
            <w10:anchorlock/>
          </v:shape>
          <o:OLEObject Type="Embed" ProgID="Equation.DSMT4" ShapeID="_x0000_i1048" DrawAspect="Content" ObjectID="_1468075748" r:id="rId62">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62050" cy="1076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162050" cy="1076325"/>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如图，直线</w:t>
      </w:r>
      <w:r>
        <w:object>
          <v:shape id="_x0000_i104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6" o:title="eqId707ea658f3a9359f5740d5aab48f7948"/>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与反比例函数</w:t>
      </w:r>
      <w:r>
        <w:object>
          <v:shape id="_x0000_i1050"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68" o:title="eqId85410ff00c81839ff9a64bf86dc36f5e"/>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70" o:title="eqId25b4f23770747042d68b0fa011762258"/>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的图像分别交于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两点，若点</w:t>
      </w:r>
      <w:r>
        <w:rPr>
          <w:rFonts w:ascii="Times New Roman" w:hAnsi="Times New Roman" w:eastAsia="Times New Roman" w:cs="Times New Roman"/>
          <w:i/>
          <w:color w:val="000000"/>
        </w:rPr>
        <w:t>P</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轴上任意一点，则</w:t>
      </w:r>
      <w:r>
        <w:object>
          <v:shape id="_x0000_i105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2" o:title="eqId2205cffebf8c4d5f81d15ed7b85c8936"/>
            <o:lock v:ext="edit" aspectratio="t"/>
            <w10:wrap type="none"/>
            <w10:anchorlock/>
          </v:shape>
          <o:OLEObject Type="Embed" ProgID="Equation.DSMT4" ShapeID="_x0000_i1052" DrawAspect="Content" ObjectID="_1468075752" r:id="rId71">
            <o:LockedField>false</o:LockedField>
          </o:OLEObject>
        </w:object>
      </w:r>
      <w:r>
        <w:rPr>
          <w:rFonts w:ascii="宋体" w:hAnsi="宋体" w:eastAsia="宋体" w:cs="宋体"/>
          <w:color w:val="000000"/>
        </w:rPr>
        <w:t>的面积是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209800" cy="2124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209800" cy="21240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小题，第</w:t>
      </w:r>
      <w:r>
        <w:rPr>
          <w:rFonts w:ascii="Times New Roman" w:hAnsi="Times New Roman" w:eastAsia="Times New Roman" w:cs="Times New Roman"/>
          <w:b/>
          <w:color w:val="000000"/>
          <w:sz w:val="24"/>
        </w:rPr>
        <w:t>19</w:t>
      </w:r>
      <w:r>
        <w:rPr>
          <w:rFonts w:ascii="宋体" w:hAnsi="宋体" w:eastAsia="宋体" w:cs="宋体"/>
          <w:b/>
          <w:color w:val="000000"/>
          <w:sz w:val="24"/>
        </w:rPr>
        <w:t>至</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每题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5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5" o:title="eqIdf89eef3148f2d4d09379767b4af69132"/>
            <o:lock v:ext="edit" aspectratio="t"/>
            <w10:wrap type="none"/>
            <w10:anchorlock/>
          </v:shape>
          <o:OLEObject Type="Embed" ProgID="Equation.DSMT4" ShapeID="_x0000_i1053" DrawAspect="Content" ObjectID="_1468075753" r:id="rId74">
            <o:LockedField>false</o:LockedField>
          </o:OLEObject>
        </w:object>
      </w:r>
      <w:r>
        <w:rPr>
          <w:rFonts w:ascii="Times New Roman" w:hAnsi="Times New Roman" w:eastAsia="Times New Roman" w:cs="Times New Roman"/>
          <w:color w:val="000000"/>
        </w:rPr>
        <w:t>a</w:t>
      </w:r>
      <w:r>
        <w:object>
          <v:shape id="_x0000_i1054" o:spt="75" alt="学科网(www.zxxk.com)--教育资源门户，提供试卷、教案、课件、论文、素材以及各类教学资源下载，还有大量而丰富的教学相关资讯！" type="#_x0000_t75" style="height:19.75pt;width:30.35pt;" o:ole="t" filled="f" o:preferrelative="t" stroked="f" coordsize="21600,21600">
            <v:path/>
            <v:fill on="f" focussize="0,0"/>
            <v:stroke on="f" joinstyle="miter"/>
            <v:imagedata r:id="rId77" o:title="eqIdaad4ca8998b2f368b3d5af8ce1f1b2e0"/>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4a</w:t>
      </w:r>
      <w:r>
        <w:object>
          <v:shape id="_x0000_i105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79" o:title="eqIdb9ac18fc78d5f109fa6797988cfa62dc"/>
            <o:lock v:ext="edit" aspectratio="t"/>
            <w10:wrap type="none"/>
            <w10:anchorlock/>
          </v:shape>
          <o:OLEObject Type="Embed" ProgID="Equation.DSMT4" ShapeID="_x0000_i1055" DrawAspect="Content" ObjectID="_1468075755" r:id="rId78">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6x+1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275844566" name="图片 275844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44566" name="图片 275844566"/>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37pt;width:175pt;" o:ole="t" filled="f" o:preferrelative="t" stroked="f" coordsize="21600,21600">
            <v:path/>
            <v:fill on="f" focussize="0,0"/>
            <v:stroke on="f" joinstyle="miter"/>
            <v:imagedata r:id="rId81" o:title="eqId16317fa5cdc7c5025e83ab42433da5a4"/>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已知反比例函数</w:t>
      </w:r>
      <w:r>
        <w:rPr>
          <w:rFonts w:ascii="宋体" w:hAnsi="宋体" w:eastAsia="宋体" w:cs="宋体"/>
          <w:color w:val="000000"/>
          <w:position w:val="0"/>
        </w:rPr>
        <w:drawing>
          <wp:inline distT="0" distB="0" distL="114300" distR="114300">
            <wp:extent cx="133350" cy="177800"/>
            <wp:effectExtent l="0" t="0" r="0" b="13335"/>
            <wp:docPr id="275844564" name="图片 275844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44564" name="图片 275844564"/>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图像在第一象限内经过点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分别向</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轴作垂线，垂足分别</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05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3" o:title="eqIdbcdae78f4d3b8d8213ac3ac9a9567eb5"/>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垂直于</w:t>
      </w:r>
      <w:r>
        <w:rPr>
          <w:rFonts w:ascii="Times New Roman" w:hAnsi="Times New Roman" w:eastAsia="Times New Roman" w:cs="Times New Roman"/>
          <w:i/>
          <w:color w:val="000000"/>
        </w:rPr>
        <w:t>x</w:t>
      </w:r>
      <w:r>
        <w:rPr>
          <w:rFonts w:ascii="宋体" w:hAnsi="宋体" w:eastAsia="宋体" w:cs="宋体"/>
          <w:color w:val="000000"/>
        </w:rPr>
        <w:t>轴，垂足为点</w:t>
      </w:r>
      <w:r>
        <w:rPr>
          <w:rFonts w:ascii="Times New Roman" w:hAnsi="Times New Roman" w:eastAsia="Times New Roman" w:cs="Times New Roman"/>
          <w:i/>
          <w:color w:val="000000"/>
        </w:rPr>
        <w:t>H</w: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5" o:title="eqIde713f0ba80e87438cf6273fb00cb81a7"/>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87" o:title="eqIdc5fce3f8f8326cffdb3090a90a273c0f"/>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，求这个反比例函数的解析式和</w:t>
      </w:r>
      <w:r>
        <w:object>
          <v:shape id="_x0000_i10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9" o:title="eqId63498dedce9f910ada9954bfc87e8eb8"/>
            <o:lock v:ext="edit" aspectratio="t"/>
            <w10:wrap type="none"/>
            <w10:anchorlock/>
          </v:shape>
          <o:OLEObject Type="Embed" ProgID="Equation.DSMT4" ShapeID="_x0000_i1060" DrawAspect="Content" ObjectID="_1468075760" r:id="rId88">
            <o:LockedField>false</o:LockedField>
          </o:OLEObject>
        </w:object>
      </w:r>
      <w:r>
        <w:rPr>
          <w:rFonts w:ascii="宋体" w:hAnsi="宋体" w:eastAsia="宋体" w:cs="宋体"/>
          <w:color w:val="000000"/>
        </w:rPr>
        <w:t>的面积．</w:t>
      </w:r>
    </w:p>
    <w:p>
      <w:pPr>
        <w:spacing w:line="360" w:lineRule="auto"/>
        <w:jc w:val="both"/>
        <w:textAlignment w:val="center"/>
        <w:rPr>
          <w:color w:val="000000"/>
        </w:rPr>
      </w:pPr>
      <w:r>
        <w:rPr>
          <w:color w:val="000000"/>
        </w:rPr>
        <w:t xml:space="preserve">23. </w:t>
      </w:r>
      <w:r>
        <w:rPr>
          <w:rFonts w:ascii="宋体" w:hAnsi="宋体" w:eastAsia="宋体" w:cs="宋体"/>
          <w:color w:val="000000"/>
        </w:rPr>
        <w:t>小明骑自行车上学，当他骑了一段路时，想起今天要学习轨迹，需要用到圆规，于是又折回到刚经过的文具店，买到圆规后继续去学校．以下是他本次上学途中离家距离和所用时间的关系示意图．</w:t>
      </w:r>
    </w:p>
    <w:p>
      <w:pPr>
        <w:spacing w:line="360" w:lineRule="auto"/>
        <w:jc w:val="both"/>
        <w:textAlignment w:val="center"/>
        <w:rPr>
          <w:color w:val="000000"/>
        </w:rPr>
      </w:pPr>
      <w:r>
        <w:rPr>
          <w:color w:val="000000"/>
        </w:rPr>
        <w:drawing>
          <wp:inline distT="0" distB="0" distL="114300" distR="114300">
            <wp:extent cx="3209925" cy="20859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3209925" cy="20859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根据图中提供的信息回答下列问题：</w:t>
      </w:r>
    </w:p>
    <w:p>
      <w:pPr>
        <w:spacing w:line="360" w:lineRule="auto"/>
        <w:jc w:val="left"/>
        <w:textAlignment w:val="center"/>
        <w:rPr>
          <w:color w:val="000000"/>
        </w:rPr>
      </w:pPr>
      <w:r>
        <w:rPr>
          <w:color w:val="000000"/>
        </w:rPr>
        <w:t>（1）</w:t>
      </w:r>
      <w:r>
        <w:rPr>
          <w:rFonts w:ascii="宋体" w:hAnsi="宋体" w:eastAsia="宋体" w:cs="宋体"/>
          <w:color w:val="000000"/>
        </w:rPr>
        <w:t>小明家到学校的路程是</w:t>
      </w:r>
      <w:r>
        <w:rPr>
          <w:rFonts w:ascii="Times New Roman" w:hAnsi="Times New Roman" w:eastAsia="Times New Roman" w:cs="Times New Roman"/>
          <w:color w:val="000000"/>
        </w:rPr>
        <w:t>__________</w:t>
      </w:r>
      <w:r>
        <w:rPr>
          <w:rFonts w:ascii="宋体" w:hAnsi="宋体" w:eastAsia="宋体" w:cs="宋体"/>
          <w:color w:val="000000"/>
        </w:rPr>
        <w:t>米．</w:t>
      </w:r>
    </w:p>
    <w:p>
      <w:pPr>
        <w:spacing w:line="360" w:lineRule="auto"/>
        <w:jc w:val="left"/>
        <w:textAlignment w:val="center"/>
        <w:rPr>
          <w:color w:val="000000"/>
        </w:rPr>
      </w:pPr>
      <w:r>
        <w:rPr>
          <w:color w:val="000000"/>
        </w:rPr>
        <w:t>（2）</w:t>
      </w:r>
      <w:r>
        <w:rPr>
          <w:rFonts w:ascii="宋体" w:hAnsi="宋体" w:eastAsia="宋体" w:cs="宋体"/>
          <w:color w:val="000000"/>
        </w:rPr>
        <w:t>小明在文具店停留了</w:t>
      </w:r>
      <w:r>
        <w:rPr>
          <w:rFonts w:ascii="Times New Roman" w:hAnsi="Times New Roman" w:eastAsia="Times New Roman" w:cs="Times New Roman"/>
          <w:color w:val="000000"/>
        </w:rPr>
        <w:t>__________</w:t>
      </w:r>
      <w:r>
        <w:rPr>
          <w:rFonts w:ascii="宋体" w:hAnsi="宋体" w:eastAsia="宋体" w:cs="宋体"/>
          <w:color w:val="000000"/>
        </w:rPr>
        <w:t>分钟．</w:t>
      </w:r>
    </w:p>
    <w:p>
      <w:pPr>
        <w:spacing w:line="360" w:lineRule="auto"/>
        <w:jc w:val="left"/>
        <w:textAlignment w:val="center"/>
        <w:rPr>
          <w:color w:val="000000"/>
        </w:rPr>
      </w:pPr>
      <w:r>
        <w:rPr>
          <w:color w:val="000000"/>
        </w:rPr>
        <w:t>（3）</w:t>
      </w:r>
      <w:r>
        <w:rPr>
          <w:rFonts w:ascii="宋体" w:hAnsi="宋体" w:eastAsia="宋体" w:cs="宋体"/>
          <w:color w:val="000000"/>
        </w:rPr>
        <w:t>小明一共行驶了</w:t>
      </w:r>
      <w:r>
        <w:rPr>
          <w:rFonts w:ascii="Times New Roman" w:hAnsi="Times New Roman" w:eastAsia="Times New Roman" w:cs="Times New Roman"/>
          <w:color w:val="000000"/>
        </w:rPr>
        <w:t>__________</w:t>
      </w:r>
      <w:r>
        <w:rPr>
          <w:rFonts w:ascii="宋体" w:hAnsi="宋体" w:eastAsia="宋体" w:cs="宋体"/>
          <w:color w:val="000000"/>
        </w:rPr>
        <w:t>米．</w:t>
      </w:r>
    </w:p>
    <w:p>
      <w:pPr>
        <w:spacing w:line="360" w:lineRule="auto"/>
        <w:jc w:val="left"/>
        <w:textAlignment w:val="center"/>
        <w:rPr>
          <w:color w:val="000000"/>
        </w:rPr>
      </w:pPr>
      <w:r>
        <w:rPr>
          <w:color w:val="000000"/>
        </w:rPr>
        <w:t>（4）</w:t>
      </w:r>
      <w:r>
        <w:rPr>
          <w:rFonts w:ascii="宋体" w:hAnsi="宋体" w:eastAsia="宋体" w:cs="宋体"/>
          <w:color w:val="000000"/>
        </w:rPr>
        <w:t>我们认为骑车的速度超过</w:t>
      </w:r>
      <w:r>
        <w:rPr>
          <w:rFonts w:ascii="Times New Roman" w:hAnsi="Times New Roman" w:eastAsia="Times New Roman" w:cs="Times New Roman"/>
          <w:color w:val="000000"/>
        </w:rPr>
        <w:t>300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分就超过了安全限度．问：在整个上学途中哪个时间段小明的骑车的速度最快，速度在安全限度内吗？</w:t>
      </w:r>
    </w:p>
    <w:p>
      <w:pPr>
        <w:spacing w:line="360" w:lineRule="auto"/>
        <w:jc w:val="left"/>
        <w:textAlignment w:val="center"/>
        <w:rPr>
          <w:color w:val="000000"/>
        </w:rPr>
      </w:pPr>
      <w:r>
        <w:rPr>
          <w:color w:val="000000"/>
        </w:rPr>
        <w:t xml:space="preserve">24. </w:t>
      </w:r>
      <w:r>
        <w:rPr>
          <w:rFonts w:ascii="宋体" w:hAnsi="宋体" w:eastAsia="宋体" w:cs="宋体"/>
          <w:color w:val="000000"/>
        </w:rPr>
        <w:t>如图所示，在</w:t>
      </w:r>
      <w:r>
        <w:rPr>
          <w:rFonts w:ascii="Calibri" w:hAnsi="Calibri" w:eastAsia="Calibri" w:cs="Calibri"/>
          <w:color w:val="000000"/>
        </w:rPr>
        <w:t>△ABC</w:t>
      </w:r>
      <w:r>
        <w:rPr>
          <w:rFonts w:ascii="宋体" w:hAnsi="宋体" w:eastAsia="宋体" w:cs="宋体"/>
          <w:color w:val="000000"/>
        </w:rPr>
        <w:t>中，</w:t>
      </w:r>
      <w:r>
        <w:rPr>
          <w:rFonts w:ascii="Calibri" w:hAnsi="Calibri" w:eastAsia="Calibri" w:cs="Calibri"/>
          <w:color w:val="000000"/>
        </w:rPr>
        <w:t>MP</w:t>
      </w:r>
      <w:r>
        <w:rPr>
          <w:rFonts w:ascii="宋体" w:hAnsi="宋体" w:eastAsia="宋体" w:cs="宋体"/>
          <w:color w:val="000000"/>
        </w:rPr>
        <w:t>和</w:t>
      </w:r>
      <w:r>
        <w:rPr>
          <w:rFonts w:ascii="Calibri" w:hAnsi="Calibri" w:eastAsia="Calibri" w:cs="Calibri"/>
          <w:color w:val="000000"/>
        </w:rPr>
        <w:t>NQ</w:t>
      </w:r>
      <w:r>
        <w:rPr>
          <w:rFonts w:ascii="宋体" w:hAnsi="宋体" w:eastAsia="宋体" w:cs="宋体"/>
          <w:color w:val="000000"/>
        </w:rPr>
        <w:t>分别垂直平分</w:t>
      </w:r>
      <w:r>
        <w:rPr>
          <w:rFonts w:ascii="Calibri" w:hAnsi="Calibri" w:eastAsia="Calibri" w:cs="Calibri"/>
          <w:color w:val="000000"/>
        </w:rPr>
        <w:t>AB</w:t>
      </w:r>
      <w:r>
        <w:rPr>
          <w:rFonts w:ascii="宋体" w:hAnsi="宋体" w:eastAsia="宋体" w:cs="宋体"/>
          <w:color w:val="000000"/>
        </w:rPr>
        <w:t>和</w:t>
      </w:r>
      <w:r>
        <w:rPr>
          <w:rFonts w:ascii="Calibri" w:hAnsi="Calibri" w:eastAsia="Calibri" w:cs="Calibri"/>
          <w:color w:val="000000"/>
        </w:rPr>
        <w:t>AC，MP</w:t>
      </w:r>
      <w:r>
        <w:rPr>
          <w:rFonts w:ascii="宋体" w:hAnsi="宋体" w:eastAsia="宋体" w:cs="宋体"/>
          <w:color w:val="000000"/>
        </w:rPr>
        <w:t>分别交</w:t>
      </w:r>
      <w:r>
        <w:rPr>
          <w:rFonts w:ascii="Calibri" w:hAnsi="Calibri" w:eastAsia="Calibri" w:cs="Calibri"/>
          <w:color w:val="000000"/>
        </w:rPr>
        <w:t>AB、BC</w:t>
      </w:r>
      <w:r>
        <w:rPr>
          <w:rFonts w:ascii="宋体" w:hAnsi="宋体" w:eastAsia="宋体" w:cs="宋体"/>
          <w:color w:val="000000"/>
        </w:rPr>
        <w:t>于</w:t>
      </w:r>
      <w:r>
        <w:rPr>
          <w:rFonts w:ascii="Calibri" w:hAnsi="Calibri" w:eastAsia="Calibri" w:cs="Calibri"/>
          <w:color w:val="000000"/>
        </w:rPr>
        <w:t>M、P</w:t>
      </w:r>
      <w:r>
        <w:rPr>
          <w:rFonts w:ascii="宋体" w:hAnsi="宋体" w:eastAsia="宋体" w:cs="宋体"/>
          <w:color w:val="000000"/>
        </w:rPr>
        <w:t>两点，</w:t>
      </w:r>
      <w:r>
        <w:rPr>
          <w:rFonts w:ascii="Calibri" w:hAnsi="Calibri" w:eastAsia="Calibri" w:cs="Calibri"/>
          <w:color w:val="000000"/>
        </w:rPr>
        <w:t>NQ</w:t>
      </w:r>
      <w:r>
        <w:rPr>
          <w:rFonts w:ascii="宋体" w:hAnsi="宋体" w:eastAsia="宋体" w:cs="宋体"/>
          <w:color w:val="000000"/>
        </w:rPr>
        <w:t>分别交</w:t>
      </w:r>
      <w:r>
        <w:rPr>
          <w:rFonts w:ascii="Calibri" w:hAnsi="Calibri" w:eastAsia="Calibri" w:cs="Calibri"/>
          <w:color w:val="000000"/>
        </w:rPr>
        <w:t>AC、BC</w:t>
      </w:r>
      <w:r>
        <w:rPr>
          <w:rFonts w:ascii="宋体" w:hAnsi="宋体" w:eastAsia="宋体" w:cs="宋体"/>
          <w:color w:val="000000"/>
        </w:rPr>
        <w:t>于</w:t>
      </w:r>
      <w:r>
        <w:rPr>
          <w:rFonts w:ascii="Calibri" w:hAnsi="Calibri" w:eastAsia="Calibri" w:cs="Calibri"/>
          <w:color w:val="000000"/>
        </w:rPr>
        <w:t>N、Q</w:t>
      </w:r>
      <w:r>
        <w:rPr>
          <w:rFonts w:ascii="宋体" w:hAnsi="宋体" w:eastAsia="宋体" w:cs="宋体"/>
          <w:color w:val="000000"/>
        </w:rPr>
        <w:t>两点，连接</w:t>
      </w:r>
      <w:r>
        <w:rPr>
          <w:rFonts w:ascii="Calibri" w:hAnsi="Calibri" w:eastAsia="Calibri" w:cs="Calibri"/>
          <w:color w:val="000000"/>
        </w:rPr>
        <w:t>AP、AQ．</w:t>
      </w:r>
    </w:p>
    <w:p>
      <w:pPr>
        <w:spacing w:line="360" w:lineRule="auto"/>
        <w:jc w:val="left"/>
        <w:textAlignment w:val="center"/>
        <w:rPr>
          <w:color w:val="000000"/>
        </w:rPr>
      </w:pPr>
      <w:r>
        <w:rPr>
          <w:rFonts w:ascii="Calibri" w:hAnsi="Calibri" w:eastAsia="Calibri" w:cs="Calibri"/>
          <w:color w:val="000000"/>
        </w:rPr>
        <w:t>（1</w:t>
      </w:r>
      <w:r>
        <w:rPr>
          <w:rFonts w:ascii="宋体" w:hAnsi="宋体" w:eastAsia="宋体" w:cs="宋体"/>
          <w:color w:val="000000"/>
        </w:rPr>
        <w:t>）若</w:t>
      </w:r>
      <w:r>
        <w:rPr>
          <w:rFonts w:ascii="Calibri" w:hAnsi="Calibri" w:eastAsia="Calibri" w:cs="Calibri"/>
          <w:color w:val="000000"/>
        </w:rPr>
        <w:t>△APQ</w:t>
      </w:r>
      <w:r>
        <w:rPr>
          <w:rFonts w:ascii="宋体" w:hAnsi="宋体" w:eastAsia="宋体" w:cs="宋体"/>
          <w:color w:val="000000"/>
        </w:rPr>
        <w:t>的周长为</w:t>
      </w:r>
      <w:r>
        <w:rPr>
          <w:rFonts w:ascii="Calibri" w:hAnsi="Calibri" w:eastAsia="Calibri" w:cs="Calibri"/>
          <w:color w:val="000000"/>
        </w:rPr>
        <w:t>18</w:t>
      </w:r>
      <w:r>
        <w:rPr>
          <w:rFonts w:ascii="宋体" w:hAnsi="宋体" w:eastAsia="宋体" w:cs="宋体"/>
          <w:color w:val="000000"/>
        </w:rPr>
        <w:t>，求</w:t>
      </w:r>
      <w:r>
        <w:rPr>
          <w:rFonts w:ascii="Calibri" w:hAnsi="Calibri" w:eastAsia="Calibri" w:cs="Calibri"/>
          <w:color w:val="000000"/>
        </w:rPr>
        <w:t>BC</w:t>
      </w:r>
      <w:r>
        <w:rPr>
          <w:rFonts w:ascii="宋体" w:hAnsi="宋体" w:eastAsia="宋体" w:cs="宋体"/>
          <w:color w:val="000000"/>
        </w:rPr>
        <w:t>的长；</w:t>
      </w:r>
    </w:p>
    <w:p>
      <w:pPr>
        <w:spacing w:line="360" w:lineRule="auto"/>
        <w:jc w:val="left"/>
        <w:textAlignment w:val="center"/>
        <w:rPr>
          <w:color w:val="000000"/>
        </w:rPr>
      </w:pPr>
      <w:r>
        <w:rPr>
          <w:rFonts w:ascii="Calibri" w:hAnsi="Calibri" w:eastAsia="Calibri" w:cs="Calibri"/>
          <w:color w:val="000000"/>
        </w:rPr>
        <w:t>（2</w:t>
      </w:r>
      <w:r>
        <w:rPr>
          <w:rFonts w:ascii="宋体" w:hAnsi="宋体" w:eastAsia="宋体" w:cs="宋体"/>
          <w:color w:val="000000"/>
        </w:rPr>
        <w:t>）若</w:t>
      </w:r>
      <w:r>
        <w:rPr>
          <w:rFonts w:ascii="Calibri" w:hAnsi="Calibri" w:eastAsia="Calibri" w:cs="Calibri"/>
          <w:color w:val="000000"/>
        </w:rPr>
        <w:t>∠BAC=110°</w:t>
      </w:r>
      <w:r>
        <w:rPr>
          <w:rFonts w:ascii="宋体" w:hAnsi="宋体" w:eastAsia="宋体" w:cs="宋体"/>
          <w:color w:val="000000"/>
        </w:rPr>
        <w:t>，求</w:t>
      </w:r>
      <w:r>
        <w:rPr>
          <w:rFonts w:ascii="Calibri" w:hAnsi="Calibri" w:eastAsia="Calibri" w:cs="Calibri"/>
          <w:color w:val="000000"/>
        </w:rPr>
        <w:t>∠PAQ</w:t>
      </w:r>
      <w:r>
        <w:rPr>
          <w:rFonts w:ascii="宋体" w:hAnsi="宋体" w:eastAsia="宋体" w:cs="宋体"/>
          <w:color w:val="000000"/>
        </w:rPr>
        <w:t>的度数．</w:t>
      </w:r>
    </w:p>
    <w:p>
      <w:pPr>
        <w:spacing w:line="360" w:lineRule="auto"/>
        <w:jc w:val="left"/>
        <w:textAlignment w:val="center"/>
        <w:rPr>
          <w:color w:val="000000"/>
        </w:rPr>
      </w:pPr>
      <w:r>
        <w:rPr>
          <w:color w:val="000000"/>
        </w:rPr>
        <w:drawing>
          <wp:inline distT="0" distB="0" distL="114300" distR="114300">
            <wp:extent cx="1695450" cy="819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695450" cy="819150"/>
                    </a:xfrm>
                    <a:prstGeom prst="rect">
                      <a:avLst/>
                    </a:prstGeom>
                  </pic:spPr>
                </pic:pic>
              </a:graphicData>
            </a:graphic>
          </wp:inline>
        </w:drawing>
      </w:r>
    </w:p>
    <w:p>
      <w:pPr>
        <w:spacing w:line="360" w:lineRule="auto"/>
        <w:jc w:val="both"/>
        <w:textAlignment w:val="center"/>
        <w:rPr>
          <w:color w:val="000000"/>
        </w:rPr>
      </w:pPr>
      <w:r>
        <w:rPr>
          <w:color w:val="000000"/>
        </w:rPr>
        <w:t xml:space="preserve">25. </w:t>
      </w:r>
      <w:r>
        <w:rPr>
          <w:rFonts w:ascii="宋体" w:hAnsi="宋体" w:eastAsia="宋体" w:cs="宋体"/>
          <w:color w:val="000000"/>
        </w:rPr>
        <w:t>已知：如图，点</w:t>
      </w:r>
      <w:r>
        <w:rPr>
          <w:rFonts w:ascii="Times New Roman" w:hAnsi="Times New Roman" w:eastAsia="Times New Roman" w:cs="Times New Roman"/>
          <w:i/>
          <w:color w:val="000000"/>
        </w:rPr>
        <w:t>D</w:t>
      </w:r>
      <w:r>
        <w:rPr>
          <w:rFonts w:ascii="宋体" w:hAnsi="宋体" w:eastAsia="宋体" w:cs="宋体"/>
          <w:color w:val="000000"/>
        </w:rPr>
        <w:t>是</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61" DrawAspect="Content" ObjectID="_1468075761" r:id="rId92">
            <o:LockedField>false</o:LockedField>
          </o:OLEObject>
        </w:object>
      </w:r>
      <w:r>
        <w:rPr>
          <w:rFonts w:ascii="宋体" w:hAnsi="宋体" w:eastAsia="宋体" w:cs="宋体"/>
          <w:color w:val="000000"/>
        </w:rPr>
        <w:t>的边</w:t>
      </w:r>
      <w:r>
        <w:object>
          <v:shape id="_x0000_i10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上的一点，过点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6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96" o:title="eqId32c38dfd14dde969702dff97ef2270f9"/>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8" o:title="eqId6d276d0010fd458383ea3dd61415e1aa"/>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为垂足，再过点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65" o:spt="75" alt="学科网(www.zxxk.com)--教育资源门户，提供试卷、教案、课件、论文、素材以及各类教学资源下载，还有大量而丰富的教学相关资讯！" type="#_x0000_t75" style="height:12.75pt;width:42.1pt;" o:ole="t" filled="f" o:preferrelative="t" stroked="f" coordsize="21600,21600">
            <v:path/>
            <v:fill on="f" focussize="0,0"/>
            <v:stroke on="f" joinstyle="miter"/>
            <v:imagedata r:id="rId100" o:title="eqId4ba1c84d423cec47d0edcfe863020ed2"/>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，交</w:t>
      </w:r>
      <w:r>
        <w:object>
          <v:shape id="_x0000_i10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，且</w:t>
      </w:r>
      <w:r>
        <w:object>
          <v:shape id="_x0000_i106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03" o:title="eqId7faabc484ce3666706c1beffda4bcfe2"/>
            <o:lock v:ext="edit" aspectratio="t"/>
            <w10:wrap type="none"/>
            <w10:anchorlock/>
          </v:shape>
          <o:OLEObject Type="Embed" ProgID="Equation.DSMT4" ShapeID="_x0000_i1067" DrawAspect="Content" ObjectID="_1468075767" r:id="rId10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90650" cy="1104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390650" cy="1104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068"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06" o:title="eqIdad53a5eea7c96783e546b451d4b73a99"/>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0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8" o:title="eqIdd40b319212a7e7528b053e1c7097e966"/>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垂直平分</w:t>
      </w:r>
      <w:r>
        <w:object>
          <v:shape id="_x0000_i107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10" o:title="eqId49b50357a6545cae8348e3059312f520"/>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如图，</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71" DrawAspect="Content" ObjectID="_1468075771" r:id="rId111">
            <o:LockedField>false</o:LockedField>
          </o:OLEObject>
        </w:object>
      </w:r>
      <w:r>
        <w:rPr>
          <w:rFonts w:ascii="宋体" w:hAnsi="宋体" w:eastAsia="宋体" w:cs="宋体"/>
          <w:color w:val="000000"/>
        </w:rPr>
        <w:t>为等边三角形．点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为直线</w:t>
      </w:r>
      <w:r>
        <w:object>
          <v:shape id="_x0000_i10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 o:title="eqId60ef95894ceebaf236170e8832dcf7e3"/>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上的动点．</w:t>
      </w:r>
    </w:p>
    <w:p>
      <w:pPr>
        <w:spacing w:line="360" w:lineRule="auto"/>
        <w:jc w:val="both"/>
        <w:textAlignment w:val="center"/>
        <w:rPr>
          <w:color w:val="000000"/>
        </w:rPr>
      </w:pPr>
      <w:r>
        <w:rPr>
          <w:color w:val="000000"/>
        </w:rPr>
        <w:drawing>
          <wp:inline distT="0" distB="0" distL="114300" distR="114300">
            <wp:extent cx="1971675" cy="15716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971675" cy="1571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所示，点</w:t>
      </w:r>
      <w:r>
        <w:rPr>
          <w:rFonts w:ascii="Times New Roman" w:hAnsi="Times New Roman" w:eastAsia="Times New Roman" w:cs="Times New Roman"/>
          <w:i/>
          <w:color w:val="000000"/>
        </w:rPr>
        <w:t>D</w:t>
      </w:r>
      <w:r>
        <w:rPr>
          <w:rFonts w:ascii="宋体" w:hAnsi="宋体" w:eastAsia="宋体" w:cs="宋体"/>
          <w:color w:val="000000"/>
        </w:rPr>
        <w:t>为</w:t>
      </w:r>
      <w:r>
        <w:object>
          <v:shape id="_x0000_i107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6" o:title="eqId9abaeba15f3abdd877bc701af52c5cd9"/>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延长线上一点，点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0dc5c9827dfd0be5a9c85962d6ccbfb1"/>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上一点时，连结</w:t>
      </w:r>
      <w:r>
        <w:object>
          <v:shape id="_x0000_i107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19" o:title="eqId7d97dc3b752832906de41447bb58a341"/>
            <o:lock v:ext="edit" aspectratio="t"/>
            <w10:wrap type="none"/>
            <w10:anchorlock/>
          </v:shape>
          <o:OLEObject Type="Embed" ProgID="Equation.DSMT4" ShapeID="_x0000_i1076" DrawAspect="Content" ObjectID="_1468075776" r:id="rId118">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1" o:title="eqIde6e490f703eb6c9bb1278c78ebc2d661"/>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．且</w:t>
      </w:r>
      <w:r>
        <w:object>
          <v:shape id="_x0000_i107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3" o:title="eqIdce25e95729c34d26e482512d36dd89b1"/>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，求证：</w:t>
      </w:r>
      <w:r>
        <w:object>
          <v:shape id="_x0000_i1079"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125" o:title="eqId5b5582d220b1cbc6fc16a2030d0714bd"/>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所示，当点</w:t>
      </w:r>
      <w:r>
        <w:rPr>
          <w:rFonts w:ascii="Times New Roman" w:hAnsi="Times New Roman" w:eastAsia="Times New Roman" w:cs="Times New Roman"/>
          <w:i/>
          <w:color w:val="000000"/>
        </w:rPr>
        <w:t>E</w:t>
      </w:r>
      <w:r>
        <w:rPr>
          <w:rFonts w:ascii="宋体" w:hAnsi="宋体" w:eastAsia="宋体" w:cs="宋体"/>
          <w:color w:val="000000"/>
        </w:rPr>
        <w:t>为</w:t>
      </w:r>
      <w:r>
        <w:object>
          <v:shape id="_x0000_i108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27" o:title="eqId6b1bd1adfe4cc6566218f19970c2fd3b"/>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延长线上一点时，</w:t>
      </w:r>
      <w:r>
        <w:object>
          <v:shape id="_x0000_i108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3" o:title="eqIdce25e95729c34d26e482512d36dd89b1"/>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0" o:title="eqId03902478df1a55bc99703210bccab910"/>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2" o:title="eqId85c4bdfb0db1e31e8459df1d15f9ab55"/>
            <o:lock v:ext="edit" aspectratio="t"/>
            <w10:wrap type="none"/>
            <w10:anchorlock/>
          </v:shape>
          <o:OLEObject Type="Embed" ProgID="Equation.DSMT4" ShapeID="_x0000_i1083" DrawAspect="Content" ObjectID="_1468075783" r:id="rId13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4" o:title="eqIdf52a58fbaf4fea03567e88a9f0f6e37e"/>
            <o:lock v:ext="edit" aspectratio="t"/>
            <w10:wrap type="none"/>
            <w10:anchorlock/>
          </v:shape>
          <o:OLEObject Type="Embed" ProgID="Equation.DSMT4" ShapeID="_x0000_i1084" DrawAspect="Content" ObjectID="_1468075784" r:id="rId133">
            <o:LockedField>false</o:LockedField>
          </o:OLEObject>
        </w:object>
      </w:r>
      <w:r>
        <w:rPr>
          <w:rFonts w:ascii="宋体" w:hAnsi="宋体" w:eastAsia="宋体" w:cs="宋体"/>
          <w:color w:val="000000"/>
        </w:rPr>
        <w:t>之间有怎样的数量关系？请直接写出结论．</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AA2805"/>
    <w:rsid w:val="4E214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53.wmf"/><Relationship Id="rId97" Type="http://schemas.openxmlformats.org/officeDocument/2006/relationships/oleObject" Target="embeddings/oleObject40.bin"/><Relationship Id="rId96" Type="http://schemas.openxmlformats.org/officeDocument/2006/relationships/image" Target="media/image52.wmf"/><Relationship Id="rId95" Type="http://schemas.openxmlformats.org/officeDocument/2006/relationships/oleObject" Target="embeddings/oleObject39.bin"/><Relationship Id="rId94" Type="http://schemas.openxmlformats.org/officeDocument/2006/relationships/image" Target="media/image51.wmf"/><Relationship Id="rId93" Type="http://schemas.openxmlformats.org/officeDocument/2006/relationships/oleObject" Target="embeddings/oleObject38.bin"/><Relationship Id="rId92" Type="http://schemas.openxmlformats.org/officeDocument/2006/relationships/oleObject" Target="embeddings/oleObject37.bin"/><Relationship Id="rId91" Type="http://schemas.openxmlformats.org/officeDocument/2006/relationships/image" Target="media/image50.png"/><Relationship Id="rId90" Type="http://schemas.openxmlformats.org/officeDocument/2006/relationships/image" Target="media/image49.png"/><Relationship Id="rId9" Type="http://schemas.openxmlformats.org/officeDocument/2006/relationships/oleObject" Target="embeddings/oleObject2.bin"/><Relationship Id="rId89" Type="http://schemas.openxmlformats.org/officeDocument/2006/relationships/image" Target="media/image48.wmf"/><Relationship Id="rId88" Type="http://schemas.openxmlformats.org/officeDocument/2006/relationships/oleObject" Target="embeddings/oleObject36.bin"/><Relationship Id="rId87" Type="http://schemas.openxmlformats.org/officeDocument/2006/relationships/image" Target="media/image47.wmf"/><Relationship Id="rId86" Type="http://schemas.openxmlformats.org/officeDocument/2006/relationships/oleObject" Target="embeddings/oleObject35.bin"/><Relationship Id="rId85" Type="http://schemas.openxmlformats.org/officeDocument/2006/relationships/image" Target="media/image46.wmf"/><Relationship Id="rId84" Type="http://schemas.openxmlformats.org/officeDocument/2006/relationships/oleObject" Target="embeddings/oleObject34.bin"/><Relationship Id="rId83" Type="http://schemas.openxmlformats.org/officeDocument/2006/relationships/image" Target="media/image45.wmf"/><Relationship Id="rId82" Type="http://schemas.openxmlformats.org/officeDocument/2006/relationships/oleObject" Target="embeddings/oleObject33.bin"/><Relationship Id="rId81" Type="http://schemas.openxmlformats.org/officeDocument/2006/relationships/image" Target="media/image44.wmf"/><Relationship Id="rId80" Type="http://schemas.openxmlformats.org/officeDocument/2006/relationships/oleObject" Target="embeddings/oleObject32.bin"/><Relationship Id="rId8" Type="http://schemas.openxmlformats.org/officeDocument/2006/relationships/image" Target="media/image2.wmf"/><Relationship Id="rId79" Type="http://schemas.openxmlformats.org/officeDocument/2006/relationships/image" Target="media/image43.wmf"/><Relationship Id="rId78" Type="http://schemas.openxmlformats.org/officeDocument/2006/relationships/oleObject" Target="embeddings/oleObject31.bin"/><Relationship Id="rId77" Type="http://schemas.openxmlformats.org/officeDocument/2006/relationships/image" Target="media/image42.wmf"/><Relationship Id="rId76" Type="http://schemas.openxmlformats.org/officeDocument/2006/relationships/oleObject" Target="embeddings/oleObject30.bin"/><Relationship Id="rId75" Type="http://schemas.openxmlformats.org/officeDocument/2006/relationships/image" Target="media/image41.wmf"/><Relationship Id="rId74" Type="http://schemas.openxmlformats.org/officeDocument/2006/relationships/oleObject" Target="embeddings/oleObject29.bin"/><Relationship Id="rId73" Type="http://schemas.openxmlformats.org/officeDocument/2006/relationships/image" Target="media/image40.png"/><Relationship Id="rId72" Type="http://schemas.openxmlformats.org/officeDocument/2006/relationships/image" Target="media/image39.wmf"/><Relationship Id="rId71" Type="http://schemas.openxmlformats.org/officeDocument/2006/relationships/oleObject" Target="embeddings/oleObject28.bin"/><Relationship Id="rId70" Type="http://schemas.openxmlformats.org/officeDocument/2006/relationships/image" Target="media/image38.wmf"/><Relationship Id="rId7" Type="http://schemas.openxmlformats.org/officeDocument/2006/relationships/oleObject" Target="embeddings/oleObject1.bin"/><Relationship Id="rId69" Type="http://schemas.openxmlformats.org/officeDocument/2006/relationships/oleObject" Target="embeddings/oleObject27.bin"/><Relationship Id="rId68" Type="http://schemas.openxmlformats.org/officeDocument/2006/relationships/image" Target="media/image37.wmf"/><Relationship Id="rId67" Type="http://schemas.openxmlformats.org/officeDocument/2006/relationships/oleObject" Target="embeddings/oleObject26.bin"/><Relationship Id="rId66" Type="http://schemas.openxmlformats.org/officeDocument/2006/relationships/image" Target="media/image36.wmf"/><Relationship Id="rId65" Type="http://schemas.openxmlformats.org/officeDocument/2006/relationships/oleObject" Target="embeddings/oleObject25.bin"/><Relationship Id="rId64" Type="http://schemas.openxmlformats.org/officeDocument/2006/relationships/image" Target="media/image35.png"/><Relationship Id="rId63" Type="http://schemas.openxmlformats.org/officeDocument/2006/relationships/image" Target="media/image34.wmf"/><Relationship Id="rId62" Type="http://schemas.openxmlformats.org/officeDocument/2006/relationships/oleObject" Target="embeddings/oleObject24.bin"/><Relationship Id="rId61" Type="http://schemas.openxmlformats.org/officeDocument/2006/relationships/image" Target="media/image33.wmf"/><Relationship Id="rId60" Type="http://schemas.openxmlformats.org/officeDocument/2006/relationships/oleObject" Target="embeddings/oleObject23.bin"/><Relationship Id="rId6" Type="http://schemas.openxmlformats.org/officeDocument/2006/relationships/image" Target="media/image1.png"/><Relationship Id="rId59" Type="http://schemas.openxmlformats.org/officeDocument/2006/relationships/image" Target="media/image32.wmf"/><Relationship Id="rId58" Type="http://schemas.openxmlformats.org/officeDocument/2006/relationships/oleObject" Target="embeddings/oleObject22.bin"/><Relationship Id="rId57" Type="http://schemas.openxmlformats.org/officeDocument/2006/relationships/image" Target="media/image31.wmf"/><Relationship Id="rId56" Type="http://schemas.openxmlformats.org/officeDocument/2006/relationships/oleObject" Target="embeddings/oleObject21.bin"/><Relationship Id="rId55" Type="http://schemas.openxmlformats.org/officeDocument/2006/relationships/image" Target="media/image30.wmf"/><Relationship Id="rId54" Type="http://schemas.openxmlformats.org/officeDocument/2006/relationships/oleObject" Target="embeddings/oleObject20.bin"/><Relationship Id="rId53" Type="http://schemas.openxmlformats.org/officeDocument/2006/relationships/image" Target="media/image29.wmf"/><Relationship Id="rId52" Type="http://schemas.openxmlformats.org/officeDocument/2006/relationships/oleObject" Target="embeddings/oleObject19.bin"/><Relationship Id="rId51" Type="http://schemas.openxmlformats.org/officeDocument/2006/relationships/image" Target="media/image28.png"/><Relationship Id="rId50" Type="http://schemas.openxmlformats.org/officeDocument/2006/relationships/image" Target="media/image27.png"/><Relationship Id="rId5" Type="http://schemas.openxmlformats.org/officeDocument/2006/relationships/theme" Target="theme/theme1.xml"/><Relationship Id="rId49" Type="http://schemas.openxmlformats.org/officeDocument/2006/relationships/image" Target="media/image26.wmf"/><Relationship Id="rId48" Type="http://schemas.openxmlformats.org/officeDocument/2006/relationships/oleObject" Target="embeddings/oleObject18.bin"/><Relationship Id="rId47" Type="http://schemas.openxmlformats.org/officeDocument/2006/relationships/image" Target="media/image25.wmf"/><Relationship Id="rId46" Type="http://schemas.openxmlformats.org/officeDocument/2006/relationships/oleObject" Target="embeddings/oleObject17.bin"/><Relationship Id="rId45" Type="http://schemas.openxmlformats.org/officeDocument/2006/relationships/image" Target="media/image24.wmf"/><Relationship Id="rId44" Type="http://schemas.openxmlformats.org/officeDocument/2006/relationships/oleObject" Target="embeddings/oleObject16.bin"/><Relationship Id="rId43" Type="http://schemas.openxmlformats.org/officeDocument/2006/relationships/image" Target="media/image23.wmf"/><Relationship Id="rId42" Type="http://schemas.openxmlformats.org/officeDocument/2006/relationships/oleObject" Target="embeddings/oleObject15.bin"/><Relationship Id="rId41" Type="http://schemas.openxmlformats.org/officeDocument/2006/relationships/image" Target="media/image22.wmf"/><Relationship Id="rId40" Type="http://schemas.openxmlformats.org/officeDocument/2006/relationships/oleObject" Target="embeddings/oleObject14.bin"/><Relationship Id="rId4" Type="http://schemas.openxmlformats.org/officeDocument/2006/relationships/footer" Target="footer1.xml"/><Relationship Id="rId39" Type="http://schemas.openxmlformats.org/officeDocument/2006/relationships/image" Target="media/image21.wmf"/><Relationship Id="rId38" Type="http://schemas.openxmlformats.org/officeDocument/2006/relationships/oleObject" Target="embeddings/oleObject13.bin"/><Relationship Id="rId37" Type="http://schemas.openxmlformats.org/officeDocument/2006/relationships/image" Target="media/image20.wmf"/><Relationship Id="rId36" Type="http://schemas.openxmlformats.org/officeDocument/2006/relationships/oleObject" Target="embeddings/oleObject12.bin"/><Relationship Id="rId35" Type="http://schemas.openxmlformats.org/officeDocument/2006/relationships/image" Target="media/image19.wmf"/><Relationship Id="rId34" Type="http://schemas.openxmlformats.org/officeDocument/2006/relationships/oleObject" Target="embeddings/oleObject11.bin"/><Relationship Id="rId33" Type="http://schemas.openxmlformats.org/officeDocument/2006/relationships/image" Target="media/image18.wmf"/><Relationship Id="rId32" Type="http://schemas.openxmlformats.org/officeDocument/2006/relationships/image" Target="media/image17.wmf"/><Relationship Id="rId31" Type="http://schemas.openxmlformats.org/officeDocument/2006/relationships/oleObject" Target="embeddings/oleObject10.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image" Target="media/image69.wmf"/><Relationship Id="rId133" Type="http://schemas.openxmlformats.org/officeDocument/2006/relationships/oleObject" Target="embeddings/oleObject60.bin"/><Relationship Id="rId132" Type="http://schemas.openxmlformats.org/officeDocument/2006/relationships/image" Target="media/image68.wmf"/><Relationship Id="rId131" Type="http://schemas.openxmlformats.org/officeDocument/2006/relationships/oleObject" Target="embeddings/oleObject59.bin"/><Relationship Id="rId130" Type="http://schemas.openxmlformats.org/officeDocument/2006/relationships/image" Target="media/image67.wmf"/><Relationship Id="rId13" Type="http://schemas.openxmlformats.org/officeDocument/2006/relationships/oleObject" Target="embeddings/oleObject4.bin"/><Relationship Id="rId129" Type="http://schemas.openxmlformats.org/officeDocument/2006/relationships/oleObject" Target="embeddings/oleObject58.bin"/><Relationship Id="rId128" Type="http://schemas.openxmlformats.org/officeDocument/2006/relationships/oleObject" Target="embeddings/oleObject57.bin"/><Relationship Id="rId127" Type="http://schemas.openxmlformats.org/officeDocument/2006/relationships/image" Target="media/image66.wmf"/><Relationship Id="rId126" Type="http://schemas.openxmlformats.org/officeDocument/2006/relationships/oleObject" Target="embeddings/oleObject56.bin"/><Relationship Id="rId125" Type="http://schemas.openxmlformats.org/officeDocument/2006/relationships/image" Target="media/image65.wmf"/><Relationship Id="rId124" Type="http://schemas.openxmlformats.org/officeDocument/2006/relationships/oleObject" Target="embeddings/oleObject55.bin"/><Relationship Id="rId123" Type="http://schemas.openxmlformats.org/officeDocument/2006/relationships/image" Target="media/image64.wmf"/><Relationship Id="rId122" Type="http://schemas.openxmlformats.org/officeDocument/2006/relationships/oleObject" Target="embeddings/oleObject54.bin"/><Relationship Id="rId121" Type="http://schemas.openxmlformats.org/officeDocument/2006/relationships/image" Target="media/image63.wmf"/><Relationship Id="rId120" Type="http://schemas.openxmlformats.org/officeDocument/2006/relationships/oleObject" Target="embeddings/oleObject53.bin"/><Relationship Id="rId12" Type="http://schemas.openxmlformats.org/officeDocument/2006/relationships/image" Target="media/image4.wmf"/><Relationship Id="rId119" Type="http://schemas.openxmlformats.org/officeDocument/2006/relationships/image" Target="media/image62.wmf"/><Relationship Id="rId118" Type="http://schemas.openxmlformats.org/officeDocument/2006/relationships/oleObject" Target="embeddings/oleObject52.bin"/><Relationship Id="rId117" Type="http://schemas.openxmlformats.org/officeDocument/2006/relationships/oleObject" Target="embeddings/oleObject51.bin"/><Relationship Id="rId116" Type="http://schemas.openxmlformats.org/officeDocument/2006/relationships/image" Target="media/image61.wmf"/><Relationship Id="rId115" Type="http://schemas.openxmlformats.org/officeDocument/2006/relationships/oleObject" Target="embeddings/oleObject50.bin"/><Relationship Id="rId114" Type="http://schemas.openxmlformats.org/officeDocument/2006/relationships/image" Target="media/image60.png"/><Relationship Id="rId113" Type="http://schemas.openxmlformats.org/officeDocument/2006/relationships/oleObject" Target="embeddings/oleObject49.bin"/><Relationship Id="rId112" Type="http://schemas.openxmlformats.org/officeDocument/2006/relationships/oleObject" Target="embeddings/oleObject48.bin"/><Relationship Id="rId111" Type="http://schemas.openxmlformats.org/officeDocument/2006/relationships/oleObject" Target="embeddings/oleObject47.bin"/><Relationship Id="rId110" Type="http://schemas.openxmlformats.org/officeDocument/2006/relationships/image" Target="media/image59.wmf"/><Relationship Id="rId11" Type="http://schemas.openxmlformats.org/officeDocument/2006/relationships/oleObject" Target="embeddings/oleObject3.bin"/><Relationship Id="rId109" Type="http://schemas.openxmlformats.org/officeDocument/2006/relationships/oleObject" Target="embeddings/oleObject46.bin"/><Relationship Id="rId108" Type="http://schemas.openxmlformats.org/officeDocument/2006/relationships/image" Target="media/image58.wmf"/><Relationship Id="rId107" Type="http://schemas.openxmlformats.org/officeDocument/2006/relationships/oleObject" Target="embeddings/oleObject45.bin"/><Relationship Id="rId106" Type="http://schemas.openxmlformats.org/officeDocument/2006/relationships/image" Target="media/image57.wmf"/><Relationship Id="rId105" Type="http://schemas.openxmlformats.org/officeDocument/2006/relationships/oleObject" Target="embeddings/oleObject44.bin"/><Relationship Id="rId104" Type="http://schemas.openxmlformats.org/officeDocument/2006/relationships/image" Target="media/image56.png"/><Relationship Id="rId103" Type="http://schemas.openxmlformats.org/officeDocument/2006/relationships/image" Target="media/image55.wmf"/><Relationship Id="rId102" Type="http://schemas.openxmlformats.org/officeDocument/2006/relationships/oleObject" Target="embeddings/oleObject43.bin"/><Relationship Id="rId101" Type="http://schemas.openxmlformats.org/officeDocument/2006/relationships/oleObject" Target="embeddings/oleObject42.bin"/><Relationship Id="rId100" Type="http://schemas.openxmlformats.org/officeDocument/2006/relationships/image" Target="media/image5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1282</Words>
  <Characters>1606</Characters>
  <Lines>0</Lines>
  <Paragraphs>0</Paragraphs>
  <TotalTime>0</TotalTime>
  <ScaleCrop>false</ScaleCrop>
  <LinksUpToDate>false</LinksUpToDate>
  <CharactersWithSpaces>1738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2024-06-14T16:42:00Z</dcterms:created>
  <dc:creator>学科网试题生产平台</dc:creator>
  <dc:description>3125127434469376</dc:description>
  <cp:lastModifiedBy>小英alice</cp:lastModifiedBy>
  <dcterms:modified xsi:type="dcterms:W3CDTF">2024-06-28T02:19:32Z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3CA55266DC524A2983CF4C274BFA549E</vt:lpwstr>
  </property>
</Properties>
</file>