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661A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12204700</wp:posOffset>
            </wp:positionV>
            <wp:extent cx="444500" cy="406400"/>
            <wp:effectExtent l="0" t="0" r="12700" b="1270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6"/>
                    <a:stretch>
                      <a:fillRect/>
                    </a:stretch>
                  </pic:blipFill>
                  <pic:spPr>
                    <a:xfrm>
                      <a:off x="0" y="0"/>
                      <a:ext cx="444500" cy="406400"/>
                    </a:xfrm>
                    <a:prstGeom prst="rect">
                      <a:avLst/>
                    </a:prstGeom>
                  </pic:spPr>
                </pic:pic>
              </a:graphicData>
            </a:graphic>
          </wp:anchor>
        </w:drawing>
      </w:r>
      <w:r>
        <w:rPr>
          <w:rFonts w:ascii="宋体" w:hAnsi="宋体" w:eastAsia="宋体" w:cs="宋体"/>
          <w:b/>
          <w:color w:val="auto"/>
          <w:sz w:val="32"/>
        </w:rPr>
        <w:t>上海市黄浦区</w:t>
      </w:r>
      <w:r>
        <w:rPr>
          <w:rFonts w:ascii="Times New Roman" w:hAnsi="Times New Roman" w:eastAsia="Times New Roman" w:cs="Times New Roman"/>
          <w:b/>
          <w:color w:val="auto"/>
          <w:sz w:val="32"/>
        </w:rPr>
        <w:t>2024-2025</w:t>
      </w:r>
      <w:r>
        <w:rPr>
          <w:rFonts w:ascii="宋体" w:hAnsi="宋体" w:eastAsia="宋体" w:cs="宋体"/>
          <w:b/>
          <w:color w:val="auto"/>
          <w:sz w:val="32"/>
        </w:rPr>
        <w:t>学年八年级上学期期末数学试卷</w:t>
      </w:r>
    </w:p>
    <w:p w14:paraId="11E8906B">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A77602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0361C81">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37A7E81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10" o:title="eqIdd41a0f1290dd5ba0df3512970525882f"/>
            <o:lock v:ext="edit" aspectratio="t"/>
            <w10:wrap type="none"/>
            <w10:anchorlock/>
          </v:shape>
          <o:OLEObject Type="Embed" ProgID="Equation.DSMT4" ShapeID="_x0000_i1026" DrawAspect="Content" ObjectID="_1468075726" r:id="rId9">
            <o:LockedField>false</o:LockedField>
          </o:OLEObject>
        </w:object>
      </w:r>
    </w:p>
    <w:p w14:paraId="02C1AA64">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12" o:title="eqId29a9eb3cfceb7cff22a9ebd613a946e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5pt;width:21pt;" o:ole="t" filled="f" o:preferrelative="t" stroked="f" coordsize="21600,21600">
            <v:path/>
            <v:fill on="f" focussize="0,0"/>
            <v:stroke on="f" joinstyle="miter"/>
            <v:imagedata r:id="rId14" o:title="eqId02aaacbbe1705d292bc6ebf3a3674f1b"/>
            <o:lock v:ext="edit" aspectratio="t"/>
            <w10:wrap type="none"/>
            <w10:anchorlock/>
          </v:shape>
          <o:OLEObject Type="Embed" ProgID="Equation.DSMT4" ShapeID="_x0000_i1028" DrawAspect="Content" ObjectID="_1468075728" r:id="rId13">
            <o:LockedField>false</o:LockedField>
          </o:OLEObject>
        </w:object>
      </w:r>
    </w:p>
    <w:p w14:paraId="21350495">
      <w:pPr>
        <w:spacing w:line="360" w:lineRule="auto"/>
        <w:jc w:val="left"/>
        <w:textAlignment w:val="center"/>
        <w:rPr>
          <w:color w:val="000000"/>
        </w:rPr>
      </w:pPr>
      <w:r>
        <w:rPr>
          <w:color w:val="000000"/>
        </w:rPr>
        <w:t xml:space="preserve">2. </w:t>
      </w:r>
      <w:r>
        <w:rPr>
          <w:rFonts w:ascii="宋体" w:hAnsi="宋体" w:eastAsia="宋体" w:cs="宋体"/>
          <w:color w:val="000000"/>
        </w:rPr>
        <w:t>下列函数中，是正比例函数</w:t>
      </w:r>
      <w:r>
        <w:rPr>
          <w:rFonts w:ascii="宋体" w:hAnsi="宋体" w:eastAsia="宋体" w:cs="宋体"/>
          <w:color w:val="000000"/>
          <w:position w:val="0"/>
        </w:rPr>
        <w:drawing>
          <wp:inline distT="0" distB="0" distL="114300" distR="114300">
            <wp:extent cx="133350" cy="177800"/>
            <wp:effectExtent l="0" t="0" r="0" b="13335"/>
            <wp:docPr id="667729562" name="图片 667729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29562" name="图片 66772956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736C1C5">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 o:title="eqIdfed1a817b40b2747ad4f20208746d4d6"/>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9" o:title="eqId1c190daf6e3d1cdd5019c3f50a4f842e"/>
            <o:lock v:ext="edit" aspectratio="t"/>
            <w10:wrap type="none"/>
            <w10:anchorlock/>
          </v:shape>
          <o:OLEObject Type="Embed" ProgID="Equation.DSMT4" ShapeID="_x0000_i1030" DrawAspect="Content" ObjectID="_1468075730" r:id="rId18">
            <o:LockedField>false</o:LockedField>
          </o:OLEObject>
        </w:object>
      </w:r>
    </w:p>
    <w:p w14:paraId="3C081B10">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3.75pt;width:49.5pt;" o:ole="t" filled="f" o:preferrelative="t" stroked="f" coordsize="21600,21600">
            <v:path/>
            <v:fill on="f" focussize="0,0"/>
            <v:stroke on="f" joinstyle="miter"/>
            <v:imagedata r:id="rId21" o:title="eqIdc148fe03a46c8e091c696c216df04261"/>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23" o:title="eqId655c814385ae1a64373cc76c259e8bb1"/>
            <o:lock v:ext="edit" aspectratio="t"/>
            <w10:wrap type="none"/>
            <w10:anchorlock/>
          </v:shape>
          <o:OLEObject Type="Embed" ProgID="Equation.DSMT4" ShapeID="_x0000_i1032" DrawAspect="Content" ObjectID="_1468075732" r:id="rId22">
            <o:LockedField>false</o:LockedField>
          </o:OLEObject>
        </w:object>
      </w:r>
    </w:p>
    <w:p w14:paraId="0BD9A9B0">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的方程中，有两个实数根的是（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83ADB9">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27" o:title="eqId6bad6987e8abfbf07d6a2650483d2a55"/>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29" o:title="eqId235a1f150b8c1eaca40896bb173378dd"/>
            <o:lock v:ext="edit" aspectratio="t"/>
            <w10:wrap type="none"/>
            <w10:anchorlock/>
          </v:shape>
          <o:OLEObject Type="Embed" ProgID="Equation.DSMT4" ShapeID="_x0000_i1035" DrawAspect="Content" ObjectID="_1468075735" r:id="rId28">
            <o:LockedField>false</o:LockedField>
          </o:OLEObject>
        </w:object>
      </w:r>
    </w:p>
    <w:p w14:paraId="51BB20DB">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1" o:title="eqId341ea7122fdba61352d66620b0d38177"/>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3" o:title="eqId9fc54f9d73738d125eb699a0c2dcbc0a"/>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为常数）</w:t>
      </w:r>
    </w:p>
    <w:p w14:paraId="502CDE85">
      <w:pPr>
        <w:spacing w:line="360" w:lineRule="auto"/>
        <w:jc w:val="left"/>
        <w:textAlignment w:val="center"/>
        <w:rPr>
          <w:color w:val="000000"/>
        </w:rPr>
      </w:pPr>
      <w:r>
        <w:rPr>
          <w:color w:val="000000"/>
        </w:rPr>
        <w:t xml:space="preserve">4. </w:t>
      </w:r>
      <w:r>
        <w:rPr>
          <w:rFonts w:ascii="宋体" w:hAnsi="宋体" w:eastAsia="宋体" w:cs="宋体"/>
          <w:color w:val="000000"/>
        </w:rPr>
        <w:t>已知一个梯形面积为</w:t>
      </w:r>
      <w:r>
        <w:rPr>
          <w:rFonts w:ascii="Times New Roman" w:hAnsi="Times New Roman" w:eastAsia="Times New Roman" w:cs="Times New Roman"/>
          <w:color w:val="000000"/>
        </w:rPr>
        <w:t>6</w:t>
      </w:r>
      <w:r>
        <w:rPr>
          <w:rFonts w:ascii="宋体" w:hAnsi="宋体" w:eastAsia="宋体" w:cs="宋体"/>
          <w:color w:val="000000"/>
        </w:rPr>
        <w:t>，下底长是上底长的</w:t>
      </w:r>
      <w:r>
        <w:rPr>
          <w:rFonts w:ascii="Times New Roman" w:hAnsi="Times New Roman" w:eastAsia="Times New Roman" w:cs="Times New Roman"/>
          <w:color w:val="000000"/>
        </w:rPr>
        <w:t>3</w:t>
      </w:r>
      <w:r>
        <w:rPr>
          <w:rFonts w:ascii="宋体" w:hAnsi="宋体" w:eastAsia="宋体" w:cs="宋体"/>
          <w:color w:val="000000"/>
        </w:rPr>
        <w:t>倍，设上底长</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，高为</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关于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的函数图象是（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398987D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3345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933450" cy="933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3345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933450" cy="895350"/>
                    </a:xfrm>
                    <a:prstGeom prst="rect">
                      <a:avLst/>
                    </a:prstGeom>
                  </pic:spPr>
                </pic:pic>
              </a:graphicData>
            </a:graphic>
          </wp:inline>
        </w:drawing>
      </w:r>
      <w:r>
        <w:rPr>
          <w:color w:val="000000"/>
        </w:rPr>
        <w:t xml:space="preserve">  </w:t>
      </w:r>
    </w:p>
    <w:p w14:paraId="76C7E79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904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33450" cy="9048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334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933450" cy="914400"/>
                    </a:xfrm>
                    <a:prstGeom prst="rect">
                      <a:avLst/>
                    </a:prstGeom>
                  </pic:spPr>
                </pic:pic>
              </a:graphicData>
            </a:graphic>
          </wp:inline>
        </w:drawing>
      </w:r>
      <w:r>
        <w:rPr>
          <w:color w:val="000000"/>
        </w:rPr>
        <w:t xml:space="preserve">  </w:t>
      </w:r>
    </w:p>
    <w:p w14:paraId="76BFF593">
      <w:pPr>
        <w:spacing w:line="360" w:lineRule="auto"/>
        <w:jc w:val="left"/>
        <w:textAlignment w:val="center"/>
        <w:rPr>
          <w:color w:val="000000"/>
        </w:rPr>
      </w:pPr>
      <w:r>
        <w:rPr>
          <w:color w:val="000000"/>
        </w:rPr>
        <w:t xml:space="preserve">5. </w:t>
      </w:r>
      <w:r>
        <w:rPr>
          <w:rFonts w:ascii="宋体" w:hAnsi="宋体" w:eastAsia="宋体" w:cs="宋体"/>
          <w:color w:val="000000"/>
        </w:rPr>
        <w:t>下列命题中，是假命题的是（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347256">
      <w:pPr>
        <w:spacing w:line="360" w:lineRule="auto"/>
        <w:jc w:val="left"/>
        <w:textAlignment w:val="center"/>
        <w:rPr>
          <w:color w:val="000000"/>
        </w:rPr>
      </w:pPr>
      <w:r>
        <w:rPr>
          <w:color w:val="000000"/>
        </w:rPr>
        <w:t xml:space="preserve">A. </w:t>
      </w:r>
      <w:r>
        <w:rPr>
          <w:rFonts w:ascii="宋体" w:hAnsi="宋体" w:eastAsia="宋体" w:cs="宋体"/>
          <w:color w:val="000000"/>
        </w:rPr>
        <w:t>百米赛跑中，运动员的平均速度</w:t>
      </w:r>
      <w:r>
        <w:object>
          <v:shape id="_x0000_i1043"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46" o:title="eqIdbc13a607ac0c7f76d252d7cb1bb040fd"/>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与跑步成绩</w:t>
      </w:r>
      <w:r>
        <w:object>
          <v:shape id="_x0000_i104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8" o:title="eqId36a1b09c653185842513e24ebba60bb3"/>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成反比例</w:t>
      </w:r>
    </w:p>
    <w:p w14:paraId="1E930957">
      <w:pPr>
        <w:spacing w:line="360" w:lineRule="auto"/>
        <w:jc w:val="left"/>
        <w:textAlignment w:val="center"/>
        <w:rPr>
          <w:color w:val="000000"/>
        </w:rPr>
      </w:pPr>
      <w:r>
        <w:rPr>
          <w:color w:val="000000"/>
        </w:rPr>
        <w:t xml:space="preserve">B. </w:t>
      </w:r>
      <w:r>
        <w:rPr>
          <w:rFonts w:ascii="宋体" w:hAnsi="宋体" w:eastAsia="宋体" w:cs="宋体"/>
          <w:color w:val="000000"/>
        </w:rPr>
        <w:t>反比例函数</w:t>
      </w:r>
      <w:r>
        <w:object>
          <v:shape id="_x0000_i104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0" o:title="eqIdef854dfcbba9b7dedc1bc52f6332b011"/>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，当自变量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逐渐增大时，</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的值随着逐渐减小</w:t>
      </w:r>
    </w:p>
    <w:p w14:paraId="7193E693">
      <w:pPr>
        <w:spacing w:line="360" w:lineRule="auto"/>
        <w:jc w:val="left"/>
        <w:textAlignment w:val="center"/>
        <w:rPr>
          <w:color w:val="000000"/>
        </w:rPr>
      </w:pPr>
      <w:r>
        <w:rPr>
          <w:color w:val="000000"/>
        </w:rPr>
        <w:t xml:space="preserve">C. </w:t>
      </w:r>
      <w:r>
        <w:rPr>
          <w:rFonts w:ascii="宋体" w:hAnsi="宋体" w:eastAsia="宋体" w:cs="宋体"/>
          <w:color w:val="000000"/>
        </w:rPr>
        <w:t>三角形三边垂直平分线的交点到这个三角形三个顶点的距离相等</w:t>
      </w:r>
    </w:p>
    <w:p w14:paraId="7FC47294">
      <w:pPr>
        <w:spacing w:line="360" w:lineRule="auto"/>
        <w:jc w:val="left"/>
        <w:textAlignment w:val="center"/>
        <w:rPr>
          <w:color w:val="000000"/>
        </w:rPr>
      </w:pPr>
      <w:r>
        <w:rPr>
          <w:color w:val="000000"/>
        </w:rPr>
        <w:t xml:space="preserve">D. </w:t>
      </w:r>
      <w:r>
        <w:rPr>
          <w:rFonts w:ascii="宋体" w:hAnsi="宋体" w:eastAsia="宋体" w:cs="宋体"/>
          <w:color w:val="000000"/>
        </w:rPr>
        <w:t>直角三角形可以分割成两个等腰三角形</w:t>
      </w:r>
    </w:p>
    <w:p w14:paraId="1528E874">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6.5pt;width:146.25pt;" o:ole="t" filled="f" o:preferrelative="t" stroked="f" coordsize="21600,21600">
            <v:path/>
            <v:fill on="f" focussize="0,0"/>
            <v:stroke on="f" joinstyle="miter"/>
            <v:imagedata r:id="rId56" o:title="eqId01f9e4608ae2bc26f7236618e909b151"/>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边上的中线，</w:t>
      </w:r>
      <w:r>
        <w:object>
          <v:shape id="_x0000_i105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 o:title="eqId85c4bdfb0db1e31e8459df1d15f9ab55"/>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的角平分线，下列结论错误的是（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C2E36B">
      <w:pPr>
        <w:spacing w:line="360" w:lineRule="auto"/>
        <w:jc w:val="left"/>
        <w:textAlignment w:val="center"/>
        <w:rPr>
          <w:color w:val="000000"/>
        </w:rPr>
      </w:pPr>
      <w:r>
        <w:rPr>
          <w:color w:val="000000"/>
        </w:rPr>
        <w:drawing>
          <wp:inline distT="0" distB="0" distL="114300" distR="114300">
            <wp:extent cx="20764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076450" cy="876300"/>
                    </a:xfrm>
                    <a:prstGeom prst="rect">
                      <a:avLst/>
                    </a:prstGeom>
                  </pic:spPr>
                </pic:pic>
              </a:graphicData>
            </a:graphic>
          </wp:inline>
        </w:drawing>
      </w:r>
    </w:p>
    <w:p w14:paraId="7CEA1F45">
      <w:pPr>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4" o:title="eqId4151e948feebdf7b91fbe739feafa9bc"/>
            <o:lock v:ext="edit" aspectratio="t"/>
            <w10:wrap type="none"/>
            <w10:anchorlock/>
          </v:shape>
          <o:OLEObject Type="Embed" ProgID="Equation.DSMT4" ShapeID="_x0000_i1053" DrawAspect="Content" ObjectID="_1468075753" r:id="rId63">
            <o:LockedField>false</o:LockedField>
          </o:OLEObject>
        </w:object>
      </w:r>
    </w:p>
    <w:p w14:paraId="4161B356">
      <w:pPr>
        <w:spacing w:line="360" w:lineRule="auto"/>
        <w:jc w:val="left"/>
        <w:textAlignment w:val="center"/>
        <w:rPr>
          <w:color w:val="000000"/>
        </w:rPr>
      </w:pPr>
      <w:r>
        <w:rPr>
          <w:color w:val="000000"/>
        </w:rPr>
        <w:t xml:space="preserve">B. </w:t>
      </w:r>
      <w:r>
        <w:rPr>
          <w:rFonts w:ascii="宋体" w:hAnsi="宋体" w:eastAsia="宋体" w:cs="宋体"/>
          <w:color w:val="000000"/>
        </w:rPr>
        <w:t>点</w:t>
      </w:r>
      <w:r>
        <w:object>
          <v:shape id="_x0000_i10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 o:title="eqId2a30f3a8b673cc28bd90c50cf1a35281"/>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到</w:t>
      </w:r>
      <w:r>
        <w:object>
          <v:shape id="_x0000_i10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67729560" name="图片 66772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29560" name="图片 66772956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距离等于线段</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 o:title="eqId68a83fdd2ba72a2dba0b6b10bb3e06b9"/>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的长度</w:t>
      </w:r>
    </w:p>
    <w:p w14:paraId="71F981C6">
      <w:pPr>
        <w:spacing w:line="360" w:lineRule="auto"/>
        <w:jc w:val="left"/>
        <w:textAlignment w:val="center"/>
        <w:rPr>
          <w:color w:val="000000"/>
        </w:rPr>
      </w:pPr>
      <w:r>
        <w:rPr>
          <w:color w:val="000000"/>
        </w:rPr>
        <w:t xml:space="preserve">C. </w:t>
      </w:r>
      <w:r>
        <w:rPr>
          <w:rFonts w:ascii="宋体" w:hAnsi="宋体" w:eastAsia="宋体" w:cs="宋体"/>
          <w:color w:val="000000"/>
        </w:rPr>
        <w:t>点</w:t>
      </w:r>
      <w:r>
        <w:object>
          <v:shape id="_x0000_i10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 o:title="eqId8455657dde27aabe6adb7b188e031c11"/>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在线段</w:t>
      </w:r>
      <w:r>
        <w:object>
          <v:shape id="_x0000_i10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3" o:title="eqId60ef95894ceebaf236170e8832dcf7e3"/>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的垂直平分线上</w:t>
      </w:r>
    </w:p>
    <w:p w14:paraId="2E328EBD">
      <w:pPr>
        <w:spacing w:line="360" w:lineRule="auto"/>
        <w:jc w:val="left"/>
        <w:textAlignment w:val="center"/>
        <w:rPr>
          <w:color w:val="000000"/>
        </w:rPr>
      </w:pP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75" o:title="eqIdc560885b3e9d667e7cf798ca36117461"/>
            <o:lock v:ext="edit" aspectratio="t"/>
            <w10:wrap type="none"/>
            <w10:anchorlock/>
          </v:shape>
          <o:OLEObject Type="Embed" ProgID="Equation.DSMT4" ShapeID="_x0000_i1059" DrawAspect="Content" ObjectID="_1468075759" r:id="rId74">
            <o:LockedField>false</o:LockedField>
          </o:OLEObject>
        </w:object>
      </w:r>
    </w:p>
    <w:p w14:paraId="255625A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18B1EAD">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60" o:spt="75" alt="学科网(www.zxxk.com)--教育资源门户，提供试卷、教案、课件、论文、素材以及各类教学资源下载，还有大量而丰富的教学相关资讯！" type="#_x0000_t75" style="height:19.2pt;width:54pt;" o:ole="t" filled="f" o:preferrelative="t" stroked="f" coordsize="21600,21600">
            <v:path/>
            <v:fill on="f" focussize="0,0"/>
            <v:stroke on="f" joinstyle="miter"/>
            <v:imagedata r:id="rId77" o:title="eqIdabd3973c5cd6791fbc19b0821de40196"/>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中自变量的取值范围是</w:t>
      </w:r>
      <w:r>
        <w:rPr>
          <w:color w:val="000000"/>
        </w:rPr>
        <w:t>______</w:t>
      </w:r>
      <w:r>
        <w:rPr>
          <w:rFonts w:ascii="宋体" w:hAnsi="宋体" w:eastAsia="宋体" w:cs="宋体"/>
          <w:color w:val="000000"/>
        </w:rPr>
        <w:t>．</w:t>
      </w:r>
    </w:p>
    <w:p w14:paraId="2179382F">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4.5pt;width:63pt;" o:ole="t" filled="f" o:preferrelative="t" stroked="f" coordsize="21600,21600">
            <v:path/>
            <v:fill on="f" focussize="0,0"/>
            <v:stroke on="f" joinstyle="miter"/>
            <v:imagedata r:id="rId79" o:title="eqId377157b08526f9c736b59868bd23a588"/>
            <o:lock v:ext="edit" aspectratio="t"/>
            <w10:wrap type="none"/>
            <w10:anchorlock/>
          </v:shape>
          <o:OLEObject Type="Embed" ProgID="Equation.DSMT4" ShapeID="_x0000_i1061" DrawAspect="Content" ObjectID="_1468075761" r:id="rId78">
            <o:LockedField>false</o:LockedField>
          </o:OLEObject>
        </w:object>
      </w:r>
      <w:r>
        <w:rPr>
          <w:color w:val="000000"/>
        </w:rPr>
        <w:t>______</w:t>
      </w:r>
      <w:r>
        <w:rPr>
          <w:rFonts w:ascii="宋体" w:hAnsi="宋体" w:eastAsia="宋体" w:cs="宋体"/>
          <w:color w:val="000000"/>
        </w:rPr>
        <w:t>．</w:t>
      </w:r>
    </w:p>
    <w:p w14:paraId="74704707">
      <w:pPr>
        <w:spacing w:line="360" w:lineRule="auto"/>
        <w:jc w:val="left"/>
        <w:textAlignment w:val="center"/>
        <w:rPr>
          <w:color w:val="000000"/>
        </w:rPr>
      </w:pPr>
      <w:r>
        <w:rPr>
          <w:color w:val="000000"/>
        </w:rPr>
        <w:t xml:space="preserve">9. </w:t>
      </w:r>
      <w:r>
        <w:rPr>
          <w:rFonts w:ascii="宋体" w:hAnsi="宋体" w:eastAsia="宋体" w:cs="宋体"/>
          <w:color w:val="000000"/>
        </w:rPr>
        <w:t>反比例函数</w:t>
      </w:r>
      <w:r>
        <w:object>
          <v:shape id="_x0000_i106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81" o:title="eqId535718c69d911e3d833c4983bcfda588"/>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的图象在第一、三象限，那么</w:t>
      </w:r>
      <w:r>
        <w:object>
          <v:shape id="_x0000_i1063" o:spt="75" alt="学科网(www.zxxk.com)--教育资源门户，提供试卷、教案、课件、论文、素材以及各类教学资源下载，还有大量而丰富的教学相关资讯！" type="#_x0000_t75" style="height:26pt;width:62pt;" o:ole="t" filled="f" o:preferrelative="t" stroked="f" coordsize="21600,21600">
            <v:path/>
            <v:fill on="f" focussize="0,0"/>
            <v:stroke on="f" joinstyle="miter"/>
            <v:imagedata r:id="rId83" o:title="eqId461ae2837acb530e5aad5c63bbf3e6d2"/>
            <o:lock v:ext="edit" aspectratio="t"/>
            <w10:wrap type="none"/>
            <w10:anchorlock/>
          </v:shape>
          <o:OLEObject Type="Embed" ProgID="Equation.DSMT4" ShapeID="_x0000_i1063" DrawAspect="Content" ObjectID="_1468075763" r:id="rId82">
            <o:LockedField>false</o:LockedField>
          </o:OLEObject>
        </w:object>
      </w:r>
      <w:r>
        <w:rPr>
          <w:color w:val="000000"/>
        </w:rPr>
        <w:t>______</w:t>
      </w:r>
      <w:r>
        <w:rPr>
          <w:rFonts w:ascii="宋体" w:hAnsi="宋体" w:eastAsia="宋体" w:cs="宋体"/>
          <w:color w:val="000000"/>
        </w:rPr>
        <w:t>．</w:t>
      </w:r>
    </w:p>
    <w:p w14:paraId="779E028D">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22pt;width:57pt;" o:ole="t" filled="f" o:preferrelative="t" stroked="f" coordsize="21600,21600">
            <v:path/>
            <v:fill on="f" focussize="0,0"/>
            <v:stroke on="f" joinstyle="miter"/>
            <v:imagedata r:id="rId85" o:title="eqId8e6482ed7e99bfb1777d126ec616ebcd"/>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的根为</w:t>
      </w:r>
      <w:r>
        <w:rPr>
          <w:color w:val="000000"/>
        </w:rPr>
        <w:t>______</w:t>
      </w:r>
      <w:r>
        <w:rPr>
          <w:rFonts w:ascii="宋体" w:hAnsi="宋体" w:eastAsia="宋体" w:cs="宋体"/>
          <w:color w:val="000000"/>
        </w:rPr>
        <w:t>．</w:t>
      </w:r>
    </w:p>
    <w:p w14:paraId="722E7453">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065"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87" o:title="eqIdc7c94fa37f07bb3b8d3b8b8fa4e89385"/>
            <o:lock v:ext="edit" aspectratio="t"/>
            <w10:wrap type="none"/>
            <w10:anchorlock/>
          </v:shape>
          <o:OLEObject Type="Embed" ProgID="Equation.DSMT4" ShapeID="_x0000_i1065" DrawAspect="Content" ObjectID="_1468075765" r:id="rId86">
            <o:LockedField>false</o:LockedField>
          </o:OLEObject>
        </w:object>
      </w:r>
      <w:r>
        <w:rPr>
          <w:color w:val="000000"/>
        </w:rPr>
        <w:t>______</w:t>
      </w:r>
      <w:r>
        <w:rPr>
          <w:rFonts w:ascii="宋体" w:hAnsi="宋体" w:eastAsia="宋体" w:cs="宋体"/>
          <w:color w:val="000000"/>
        </w:rPr>
        <w:t>．</w:t>
      </w:r>
    </w:p>
    <w:p w14:paraId="7B98661A">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的一元二次方程</w:t>
      </w:r>
      <w:r>
        <w:object>
          <v:shape id="_x0000_i1067"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90" o:title="eqId022bd17769462e12450c60a73d62e64a"/>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根的情况是</w:t>
      </w:r>
      <w:r>
        <w:rPr>
          <w:color w:val="000000"/>
        </w:rPr>
        <w:t>______</w:t>
      </w:r>
      <w:r>
        <w:rPr>
          <w:rFonts w:ascii="宋体" w:hAnsi="宋体" w:eastAsia="宋体" w:cs="宋体"/>
          <w:color w:val="000000"/>
        </w:rPr>
        <w:t>．</w:t>
      </w:r>
    </w:p>
    <w:p w14:paraId="20245624">
      <w:pPr>
        <w:spacing w:line="360" w:lineRule="auto"/>
        <w:jc w:val="left"/>
        <w:textAlignment w:val="center"/>
        <w:rPr>
          <w:color w:val="000000"/>
        </w:rPr>
      </w:pPr>
      <w:r>
        <w:rPr>
          <w:color w:val="000000"/>
        </w:rPr>
        <w:t xml:space="preserve">13. </w:t>
      </w:r>
      <w:r>
        <w:rPr>
          <w:rFonts w:ascii="宋体" w:hAnsi="宋体" w:eastAsia="宋体" w:cs="宋体"/>
          <w:color w:val="000000"/>
        </w:rPr>
        <w:t>函数</w:t>
      </w:r>
      <w:r>
        <w:object>
          <v:shape id="_x0000_i1068"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92" o:title="eqId4fdab3b01e855cbc10d70efdf90d0400"/>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的图像经过第</w:t>
      </w:r>
      <w:r>
        <w:rPr>
          <w:color w:val="000000"/>
        </w:rPr>
        <w:t>______</w:t>
      </w:r>
      <w:r>
        <w:rPr>
          <w:rFonts w:ascii="宋体" w:hAnsi="宋体" w:eastAsia="宋体" w:cs="宋体"/>
          <w:color w:val="000000"/>
        </w:rPr>
        <w:t>象限（请全部写出）．</w:t>
      </w:r>
    </w:p>
    <w:p w14:paraId="1A27EDD9">
      <w:pPr>
        <w:spacing w:line="360" w:lineRule="auto"/>
        <w:jc w:val="left"/>
        <w:textAlignment w:val="center"/>
        <w:rPr>
          <w:color w:val="000000"/>
        </w:rPr>
      </w:pPr>
      <w:r>
        <w:rPr>
          <w:color w:val="000000"/>
        </w:rPr>
        <w:t xml:space="preserve">14. </w:t>
      </w:r>
      <w:r>
        <w:rPr>
          <w:rFonts w:ascii="宋体" w:hAnsi="宋体" w:eastAsia="宋体" w:cs="宋体"/>
          <w:color w:val="000000"/>
        </w:rPr>
        <w:t>反比例函数</w:t>
      </w:r>
      <w:r>
        <w:object>
          <v:shape id="_x0000_i106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4" o:title="eqId412de93a9a3a2dfbb727b793453c4196"/>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的图像上有两点</w:t>
      </w:r>
      <w:r>
        <w:object>
          <v:shape id="_x0000_i107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96" o:title="eqId787ae013f416745a014fb3515241aa55"/>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98" o:title="eqId0de82aff5049dce8a3d56291dc2ae4af"/>
            <o:lock v:ext="edit" aspectratio="t"/>
            <w10:wrap type="none"/>
            <w10:anchorlock/>
          </v:shape>
          <o:OLEObject Type="Embed" ProgID="Equation.DSMT4" ShapeID="_x0000_i1071" DrawAspect="Content" ObjectID="_1468075771" r:id="rId97">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．（用“</w:t>
      </w:r>
      <w:r>
        <w:object>
          <v:shape id="_x0000_i10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0" o:title="eqId392cdb9d30684cce244bef94b8d861b9"/>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2" o:title="eqId6706fe00b4e231e62d9ecbec567d526b"/>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”或“</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4" o:title="eqId4ff7942da6c3fc4005256fb1458557c0"/>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”填空）</w:t>
      </w:r>
    </w:p>
    <w:p w14:paraId="299D394B">
      <w:pPr>
        <w:spacing w:line="360" w:lineRule="auto"/>
        <w:jc w:val="left"/>
        <w:textAlignment w:val="center"/>
        <w:rPr>
          <w:color w:val="000000"/>
        </w:rPr>
      </w:pPr>
      <w:r>
        <w:rPr>
          <w:color w:val="000000"/>
        </w:rPr>
        <w:t xml:space="preserve">15. </w:t>
      </w:r>
      <w:r>
        <w:rPr>
          <w:rFonts w:ascii="宋体" w:hAnsi="宋体" w:eastAsia="宋体" w:cs="宋体"/>
          <w:color w:val="000000"/>
        </w:rPr>
        <w:t>勾股定理的逆命题是（写成“如果…那么”的形式）</w:t>
      </w:r>
      <w:r>
        <w:rPr>
          <w:color w:val="000000"/>
        </w:rPr>
        <w:t>______</w:t>
      </w:r>
      <w:r>
        <w:rPr>
          <w:rFonts w:ascii="宋体" w:hAnsi="宋体" w:eastAsia="宋体" w:cs="宋体"/>
          <w:color w:val="000000"/>
        </w:rPr>
        <w:t>．</w:t>
      </w:r>
    </w:p>
    <w:p w14:paraId="2C622F00">
      <w:pPr>
        <w:spacing w:line="360" w:lineRule="auto"/>
        <w:jc w:val="left"/>
        <w:textAlignment w:val="center"/>
        <w:rPr>
          <w:color w:val="000000"/>
        </w:rPr>
      </w:pPr>
      <w:r>
        <w:rPr>
          <w:color w:val="000000"/>
        </w:rPr>
        <w:t xml:space="preserve">16.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0"/>
            <wp:docPr id="667729566" name="图片 66772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29566" name="图片 66772956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三角形为直角三角形，那么字母</w:t>
      </w:r>
      <w:r>
        <w:object>
          <v:shape id="_x0000_i10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所表示的正方形面积等于</w:t>
      </w:r>
      <w:r>
        <w:rPr>
          <w:color w:val="000000"/>
        </w:rPr>
        <w:t>______</w:t>
      </w:r>
      <w:r>
        <w:rPr>
          <w:rFonts w:ascii="宋体" w:hAnsi="宋体" w:eastAsia="宋体" w:cs="宋体"/>
          <w:color w:val="000000"/>
        </w:rPr>
        <w:t>．</w:t>
      </w:r>
    </w:p>
    <w:p w14:paraId="4FFEF61B">
      <w:pPr>
        <w:spacing w:line="360" w:lineRule="auto"/>
        <w:jc w:val="left"/>
        <w:textAlignment w:val="center"/>
        <w:rPr>
          <w:color w:val="000000"/>
        </w:rPr>
      </w:pPr>
      <w:r>
        <w:rPr>
          <w:color w:val="000000"/>
        </w:rPr>
        <w:drawing>
          <wp:inline distT="0" distB="0" distL="114300" distR="114300">
            <wp:extent cx="1009650"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009650" cy="914400"/>
                    </a:xfrm>
                    <a:prstGeom prst="rect">
                      <a:avLst/>
                    </a:prstGeom>
                  </pic:spPr>
                </pic:pic>
              </a:graphicData>
            </a:graphic>
          </wp:inline>
        </w:drawing>
      </w:r>
    </w:p>
    <w:p w14:paraId="3C129529">
      <w:pPr>
        <w:spacing w:line="360" w:lineRule="auto"/>
        <w:jc w:val="left"/>
        <w:textAlignment w:val="center"/>
        <w:rPr>
          <w:color w:val="000000"/>
        </w:rPr>
      </w:pPr>
      <w:r>
        <w:rPr>
          <w:color w:val="000000"/>
        </w:rPr>
        <w:t xml:space="preserve">17. </w:t>
      </w:r>
      <w:r>
        <w:rPr>
          <w:rFonts w:ascii="宋体" w:hAnsi="宋体" w:eastAsia="宋体" w:cs="宋体"/>
          <w:color w:val="000000"/>
        </w:rPr>
        <w:t>将两块斜边长等于</w:t>
      </w:r>
      <w:r>
        <w:rPr>
          <w:rFonts w:ascii="Times New Roman" w:hAnsi="Times New Roman" w:eastAsia="Times New Roman" w:cs="Times New Roman"/>
          <w:color w:val="000000"/>
        </w:rPr>
        <w:t>2</w:t>
      </w:r>
      <w:r>
        <w:rPr>
          <w:rFonts w:ascii="宋体" w:hAnsi="宋体" w:eastAsia="宋体" w:cs="宋体"/>
          <w:color w:val="000000"/>
        </w:rPr>
        <w:t>的三角尺（</w:t>
      </w:r>
      <w:r>
        <w:object>
          <v:shape id="_x0000_i10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dd967903ed5a6f640a5b801ec8be0070"/>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11" o:title="eqId16834582e86f9c1030a4a4b316fab909"/>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）的斜边完全叠合按图所示摆放，</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 o:title="eqId2a30f3a8b673cc28bd90c50cf1a35281"/>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为</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中点，连接</w:t>
      </w:r>
      <w:r>
        <w:object>
          <v:shape id="_x0000_i108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16" o:title="eqId1fc56c77464a17a1e97b568762a3e2c6"/>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8" o:title="eqId21037e170bdbb322558e79c40c00b454"/>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，那么</w:t>
      </w:r>
      <w:r>
        <w:object>
          <v:shape id="_x0000_i108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0" o:title="eqIdb2b265d121f9ebc13671a5719604476a"/>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的而积等于</w:t>
      </w:r>
      <w:r>
        <w:rPr>
          <w:color w:val="000000"/>
        </w:rPr>
        <w:t>______</w:t>
      </w:r>
      <w:r>
        <w:rPr>
          <w:rFonts w:ascii="宋体" w:hAnsi="宋体" w:eastAsia="宋体" w:cs="宋体"/>
          <w:color w:val="000000"/>
        </w:rPr>
        <w:t>．</w:t>
      </w:r>
    </w:p>
    <w:p w14:paraId="6AB5E606">
      <w:pPr>
        <w:spacing w:line="360" w:lineRule="auto"/>
        <w:jc w:val="left"/>
        <w:textAlignment w:val="center"/>
        <w:rPr>
          <w:color w:val="000000"/>
        </w:rPr>
      </w:pPr>
      <w:r>
        <w:rPr>
          <w:color w:val="000000"/>
        </w:rPr>
        <w:drawing>
          <wp:inline distT="0" distB="0" distL="114300" distR="114300">
            <wp:extent cx="1533525"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33525" cy="981075"/>
                    </a:xfrm>
                    <a:prstGeom prst="rect">
                      <a:avLst/>
                    </a:prstGeom>
                  </pic:spPr>
                </pic:pic>
              </a:graphicData>
            </a:graphic>
          </wp:inline>
        </w:drawing>
      </w:r>
    </w:p>
    <w:p w14:paraId="42F11DBC">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，已知直角三角形</w:t>
      </w:r>
      <w:r>
        <w:object>
          <v:shape id="_x0000_i108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23" o:title="eqId7bef5239ddbb0972700ce01daf9ee7cf"/>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125" o:title="eqId19b348108465ecc22fc6716a27b3bc5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为直线</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667729564" name="图片 667729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29564" name="图片 66772956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两点，且</w:t>
      </w:r>
      <w:r>
        <w:object>
          <v:shape id="_x0000_i108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28" o:title="eqIdac679f877d3e3b3acef1f1f8e3654b4b"/>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两点的距离为</w:t>
      </w:r>
      <w:r>
        <w:object>
          <v:shape id="_x0000_i1087"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30" o:title="eqId90830bf4c5525489bd373fbae8157559"/>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 o:title="eqIddd967903ed5a6f640a5b801ec8be0070"/>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重叠部分的面积为</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关于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的函数的图象．根据两图信息，图</w:t>
      </w:r>
      <w:r>
        <w:rPr>
          <w:rFonts w:ascii="Times New Roman" w:hAnsi="Times New Roman" w:eastAsia="Times New Roman" w:cs="Times New Roman"/>
          <w:color w:val="000000"/>
        </w:rPr>
        <w:t>2</w: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6" o:title="eqId411461db15ee8086332c531e086c40c7"/>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段函数的解析式是</w:t>
      </w:r>
      <w:r>
        <w:rPr>
          <w:color w:val="000000"/>
        </w:rPr>
        <w:t>______</w:t>
      </w:r>
      <w:r>
        <w:rPr>
          <w:rFonts w:ascii="宋体" w:hAnsi="宋体" w:eastAsia="宋体" w:cs="宋体"/>
          <w:color w:val="000000"/>
        </w:rPr>
        <w:t>．</w:t>
      </w:r>
    </w:p>
    <w:p w14:paraId="2C437D6F">
      <w:pPr>
        <w:spacing w:line="360" w:lineRule="auto"/>
        <w:jc w:val="left"/>
        <w:textAlignment w:val="center"/>
        <w:rPr>
          <w:color w:val="000000"/>
        </w:rPr>
      </w:pPr>
      <w:r>
        <w:rPr>
          <w:color w:val="000000"/>
        </w:rPr>
        <w:drawing>
          <wp:inline distT="0" distB="0" distL="114300" distR="114300">
            <wp:extent cx="328612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3286125" cy="1285875"/>
                    </a:xfrm>
                    <a:prstGeom prst="rect">
                      <a:avLst/>
                    </a:prstGeom>
                  </pic:spPr>
                </pic:pic>
              </a:graphicData>
            </a:graphic>
          </wp:inline>
        </w:drawing>
      </w:r>
    </w:p>
    <w:p w14:paraId="75D40D50">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6FFF418">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36pt;width:150pt;" o:ole="t" filled="f" o:preferrelative="t" stroked="f" coordsize="21600,21600">
            <v:path/>
            <v:fill on="f" focussize="0,0"/>
            <v:stroke on="f" joinstyle="miter"/>
            <v:imagedata r:id="rId139" o:title="eqId977c301ae10b72f3729e380597190429"/>
            <o:lock v:ext="edit" aspectratio="t"/>
            <w10:wrap type="none"/>
            <w10:anchorlock/>
          </v:shape>
          <o:OLEObject Type="Embed" ProgID="Equation.DSMT4" ShapeID="_x0000_i1093" DrawAspect="Content" ObjectID="_1468075793" r:id="rId138">
            <o:LockedField>false</o:LockedField>
          </o:OLEObject>
        </w:object>
      </w:r>
    </w:p>
    <w:p w14:paraId="2752C696">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141" o:title="eqId315969cb786663f36240402027ea003f"/>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518C749C">
      <w:pPr>
        <w:spacing w:line="360" w:lineRule="auto"/>
        <w:jc w:val="left"/>
        <w:textAlignment w:val="center"/>
        <w:rPr>
          <w:color w:val="000000"/>
        </w:rPr>
      </w:pPr>
      <w:r>
        <w:rPr>
          <w:color w:val="000000"/>
        </w:rPr>
        <w:t xml:space="preserve">21. </w:t>
      </w:r>
      <w:r>
        <w:rPr>
          <w:rFonts w:ascii="宋体" w:hAnsi="宋体" w:eastAsia="宋体" w:cs="宋体"/>
          <w:color w:val="000000"/>
        </w:rPr>
        <w:t>如图，已知线段</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3" o:title="eqId0a6936d370d6a238a608ca56f87198de"/>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p>
    <w:p w14:paraId="5AC12769">
      <w:pPr>
        <w:spacing w:line="360" w:lineRule="auto"/>
        <w:jc w:val="left"/>
        <w:textAlignment w:val="center"/>
        <w:rPr>
          <w:color w:val="000000"/>
        </w:rPr>
      </w:pPr>
      <w:r>
        <w:rPr>
          <w:color w:val="000000"/>
        </w:rPr>
        <w:drawing>
          <wp:inline distT="0" distB="0" distL="114300" distR="114300">
            <wp:extent cx="904875" cy="257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904875" cy="257175"/>
                    </a:xfrm>
                    <a:prstGeom prst="rect">
                      <a:avLst/>
                    </a:prstGeom>
                  </pic:spPr>
                </pic:pic>
              </a:graphicData>
            </a:graphic>
          </wp:inline>
        </w:drawing>
      </w:r>
    </w:p>
    <w:p w14:paraId="0A800AFE">
      <w:pPr>
        <w:spacing w:line="360" w:lineRule="auto"/>
        <w:jc w:val="left"/>
        <w:textAlignment w:val="center"/>
        <w:rPr>
          <w:color w:val="000000"/>
        </w:rPr>
      </w:pPr>
      <w:r>
        <w:rPr>
          <w:color w:val="000000"/>
        </w:rPr>
        <w:t>（1）</w:t>
      </w:r>
      <w:r>
        <w:rPr>
          <w:rFonts w:ascii="宋体" w:hAnsi="宋体" w:eastAsia="宋体" w:cs="宋体"/>
          <w:color w:val="000000"/>
        </w:rPr>
        <w:t>求作等腰三角形</w:t>
      </w:r>
      <w:r>
        <w:object>
          <v:shape id="_x0000_i109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23" o:title="eqId7bef5239ddbb0972700ce01daf9ee7cf"/>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，使其底边</w:t>
      </w:r>
      <w:r>
        <w:object>
          <v:shape id="_x0000_i10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长为</w:t>
      </w:r>
      <w:r>
        <w:object>
          <v:shape id="_x0000_i10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3" o:title="eqId0a6936d370d6a238a608ca56f87198de"/>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，底边上的高长为</w:t>
      </w:r>
      <w:r>
        <w:object>
          <v:shape id="_x0000_i1099"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49" o:title="eqId878e89b6eca35e34c863e832a2c661db"/>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；（尺规作图，不写作法，保留作图痕迹），并写出结论．</w:t>
      </w:r>
    </w:p>
    <w:p w14:paraId="682992FF">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1" o:title="eqId8e258ab9e600435b37465092243d99f6"/>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，求等腰三角形</w:t>
      </w:r>
      <w:r>
        <w:object>
          <v:shape id="_x0000_i110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23" o:title="eqId7bef5239ddbb0972700ce01daf9ee7cf"/>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的腰长．</w:t>
      </w:r>
    </w:p>
    <w:p w14:paraId="7CF81304">
      <w:pPr>
        <w:spacing w:line="360" w:lineRule="auto"/>
        <w:jc w:val="left"/>
        <w:textAlignment w:val="center"/>
        <w:rPr>
          <w:color w:val="000000"/>
        </w:rPr>
      </w:pPr>
      <w:r>
        <w:rPr>
          <w:color w:val="000000"/>
        </w:rPr>
        <w:t xml:space="preserve">22. </w:t>
      </w:r>
      <w:r>
        <w:rPr>
          <w:rFonts w:ascii="宋体" w:hAnsi="宋体" w:eastAsia="宋体" w:cs="宋体"/>
          <w:color w:val="000000"/>
        </w:rPr>
        <w:t>小明家在进行房屋装修时，使用了某品牌的装修材料，此材料会散发甲醛．经过测试，在自然扩散的情况下，从施工开始到结束，室内平均每立方米的甲醛含量</w:t>
      </w:r>
      <w:r>
        <w:rPr>
          <w:rFonts w:ascii="Times New Roman" w:hAnsi="Times New Roman" w:eastAsia="Times New Roman" w:cs="Times New Roman"/>
          <w:i/>
          <w:color w:val="000000"/>
        </w:rPr>
        <w:t>y</w:t>
      </w:r>
      <w:r>
        <w:rPr>
          <w:rFonts w:ascii="宋体" w:hAnsi="宋体" w:eastAsia="宋体" w:cs="宋体"/>
          <w:color w:val="000000"/>
        </w:rPr>
        <w:t>（毫克／立方米）与时间</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（月）成正比例．施工结束后，</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成反比例．这两个变量之间的关系如图所示，请根据图中信息，回答下列问题：</w:t>
      </w:r>
    </w:p>
    <w:p w14:paraId="2201E2B9">
      <w:pPr>
        <w:spacing w:line="360" w:lineRule="auto"/>
        <w:jc w:val="left"/>
        <w:textAlignment w:val="center"/>
        <w:rPr>
          <w:color w:val="000000"/>
        </w:rPr>
      </w:pPr>
      <w:r>
        <w:rPr>
          <w:color w:val="000000"/>
        </w:rPr>
        <w:drawing>
          <wp:inline distT="0" distB="0" distL="114300" distR="114300">
            <wp:extent cx="1990725"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990725" cy="1695450"/>
                    </a:xfrm>
                    <a:prstGeom prst="rect">
                      <a:avLst/>
                    </a:prstGeom>
                  </pic:spPr>
                </pic:pic>
              </a:graphicData>
            </a:graphic>
          </wp:inline>
        </w:drawing>
      </w:r>
    </w:p>
    <w:p w14:paraId="2AD1918A">
      <w:pPr>
        <w:spacing w:line="360" w:lineRule="auto"/>
        <w:jc w:val="left"/>
        <w:textAlignment w:val="center"/>
        <w:rPr>
          <w:color w:val="000000"/>
        </w:rPr>
      </w:pPr>
      <w:r>
        <w:rPr>
          <w:color w:val="000000"/>
        </w:rPr>
        <w:t>（1）</w:t>
      </w:r>
      <w:r>
        <w:rPr>
          <w:rFonts w:ascii="宋体" w:hAnsi="宋体" w:eastAsia="宋体" w:cs="宋体"/>
          <w:color w:val="000000"/>
        </w:rPr>
        <w:t>施工过程中</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67729558" name="图片 667729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29558" name="图片 66772955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函数解析式是</w:t>
      </w:r>
      <w:r>
        <w:rPr>
          <w:rFonts w:ascii="Times New Roman" w:hAnsi="Times New Roman" w:eastAsia="Times New Roman" w:cs="Times New Roman"/>
          <w:color w:val="000000"/>
        </w:rPr>
        <w:t>______</w:t>
      </w:r>
      <w:r>
        <w:rPr>
          <w:rFonts w:ascii="宋体" w:hAnsi="宋体" w:eastAsia="宋体" w:cs="宋体"/>
          <w:color w:val="000000"/>
        </w:rPr>
        <w:t>；</w:t>
      </w:r>
    </w:p>
    <w:p w14:paraId="7E44C949">
      <w:pPr>
        <w:spacing w:line="360" w:lineRule="auto"/>
        <w:jc w:val="left"/>
        <w:textAlignment w:val="center"/>
        <w:rPr>
          <w:color w:val="000000"/>
        </w:rPr>
      </w:pPr>
      <w:r>
        <w:rPr>
          <w:color w:val="000000"/>
        </w:rPr>
        <w:t>（2）</w:t>
      </w:r>
      <w:r>
        <w:rPr>
          <w:rFonts w:ascii="宋体" w:hAnsi="宋体" w:eastAsia="宋体" w:cs="宋体"/>
          <w:color w:val="000000"/>
        </w:rPr>
        <w:t>已知国际上适宜居住的甲醛含量标准为小于或等于</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0" o:title="eqIdf2fef4da2afc6a61c7f23ff37f0392ac"/>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毫克／立方米，按照这个标准，请问小明一家从施工开始计算，至少经过多久才可以入住？</w:t>
      </w:r>
    </w:p>
    <w:p w14:paraId="242BF037">
      <w:pPr>
        <w:spacing w:line="360" w:lineRule="auto"/>
        <w:jc w:val="left"/>
        <w:textAlignment w:val="center"/>
        <w:rPr>
          <w:color w:val="000000"/>
        </w:rPr>
      </w:pPr>
      <w:r>
        <w:rPr>
          <w:color w:val="000000"/>
        </w:rPr>
        <w:t>（3）</w:t>
      </w:r>
      <w:r>
        <w:rPr>
          <w:rFonts w:ascii="宋体" w:hAnsi="宋体" w:eastAsia="宋体" w:cs="宋体"/>
          <w:color w:val="000000"/>
        </w:rPr>
        <w:t>施工开始后的第</w:t>
      </w:r>
      <w:r>
        <w:rPr>
          <w:rFonts w:ascii="Times New Roman" w:hAnsi="Times New Roman" w:eastAsia="Times New Roman" w:cs="Times New Roman"/>
          <w:color w:val="000000"/>
        </w:rPr>
        <w:t>2</w:t>
      </w:r>
      <w:r>
        <w:rPr>
          <w:rFonts w:ascii="宋体" w:hAnsi="宋体" w:eastAsia="宋体" w:cs="宋体"/>
          <w:color w:val="000000"/>
        </w:rPr>
        <w:t>个月底到第</w:t>
      </w:r>
      <w:r>
        <w:rPr>
          <w:rFonts w:ascii="Times New Roman" w:hAnsi="Times New Roman" w:eastAsia="Times New Roman" w:cs="Times New Roman"/>
          <w:color w:val="000000"/>
        </w:rPr>
        <w:t>4</w:t>
      </w:r>
      <w:r>
        <w:rPr>
          <w:rFonts w:ascii="宋体" w:hAnsi="宋体" w:eastAsia="宋体" w:cs="宋体"/>
          <w:color w:val="000000"/>
        </w:rPr>
        <w:t>个月底，室内的甲醛含量一直在下降，假设这两个月每个月甲醛含量降低的百分率相同，求这个降低的百分率．（</w:t>
      </w:r>
      <w:r>
        <w:object>
          <v:shape id="_x0000_i1108" o:spt="75" alt="学科网(www.zxxk.com)--教育资源门户，提供试卷、教案、课件、论文、素材以及各类教学资源下载，还有大量而丰富的教学相关资讯！" type="#_x0000_t75" style="height:17pt;width:57.05pt;" o:ole="t" filled="f" o:preferrelative="t" stroked="f" coordsize="21600,21600">
            <v:path/>
            <v:fill on="f" focussize="0,0"/>
            <v:stroke on="f" joinstyle="miter"/>
            <v:imagedata r:id="rId162" o:title="eqId52881be613aa404e553da30d8987cfad"/>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，结果精确到</w:t>
      </w:r>
      <w:r>
        <w:object>
          <v:shape id="_x0000_i1109" o:spt="75" alt="学科网(www.zxxk.com)--教育资源门户，提供试卷、教案、课件、论文、素材以及各类教学资源下载，还有大量而丰富的教学相关资讯！" type="#_x0000_t75" style="height:13.9pt;width:18.8pt;" o:ole="t" filled="f" o:preferrelative="t" stroked="f" coordsize="21600,21600">
            <v:path/>
            <v:fill on="f" focussize="0,0"/>
            <v:stroke on="f" joinstyle="miter"/>
            <v:imagedata r:id="rId164" o:title="eqIda317f002fd3ae7f3b041d4078e81fe07"/>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14:paraId="34A69B9A">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4BB11E0">
      <w:pPr>
        <w:spacing w:line="360" w:lineRule="auto"/>
        <w:jc w:val="left"/>
        <w:textAlignment w:val="center"/>
        <w:rPr>
          <w:color w:val="000000"/>
        </w:rPr>
      </w:pPr>
      <w:r>
        <w:rPr>
          <w:color w:val="000000"/>
        </w:rPr>
        <w:t xml:space="preserve">23. </w:t>
      </w:r>
      <w:r>
        <w:rPr>
          <w:rFonts w:ascii="宋体" w:hAnsi="宋体" w:eastAsia="宋体" w:cs="宋体"/>
          <w:color w:val="000000"/>
        </w:rPr>
        <w:t>如图，直角三角形</w:t>
      </w:r>
      <w:r>
        <w:object>
          <v:shape id="_x0000_i111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23" o:title="eqId7bef5239ddbb0972700ce01daf9ee7cf"/>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67" o:title="eqIdd2043ff1b8a975a71f72b93a499a4e0c"/>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为</w:t>
      </w:r>
      <w:r>
        <w:object>
          <v:shape id="_x0000_i11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上一点，作</w:t>
      </w:r>
      <w:r>
        <w:object>
          <v:shape id="_x0000_i111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70" o:title="eqId7aa30a9ee227af2b387cf6e028c20d7d"/>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，垂足为</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a0ed1ec316bc54c37c4286c208f55667"/>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，同时</w:t>
      </w:r>
      <w:r>
        <w:object>
          <v:shape id="_x0000_i11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恰好垂直平分</w:t>
      </w:r>
      <w:r>
        <w:object>
          <v:shape id="_x0000_i111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76" o:title="eqId4cae70b8a9d2d2e96dea62c00ced04b9"/>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p>
    <w:p w14:paraId="4E5A952B">
      <w:pPr>
        <w:spacing w:line="360" w:lineRule="auto"/>
        <w:jc w:val="left"/>
        <w:textAlignment w:val="center"/>
        <w:rPr>
          <w:color w:val="000000"/>
        </w:rPr>
      </w:pPr>
      <w:r>
        <w:rPr>
          <w:color w:val="000000"/>
        </w:rPr>
        <w:drawing>
          <wp:inline distT="0" distB="0" distL="114300" distR="114300">
            <wp:extent cx="1362075"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62075" cy="1019175"/>
                    </a:xfrm>
                    <a:prstGeom prst="rect">
                      <a:avLst/>
                    </a:prstGeom>
                  </pic:spPr>
                </pic:pic>
              </a:graphicData>
            </a:graphic>
          </wp:inline>
        </w:drawing>
      </w:r>
    </w:p>
    <w:p w14:paraId="66BCC2D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平分</w:t>
      </w:r>
      <w:r>
        <w:object>
          <v:shape id="_x0000_i11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0" o:title="eqId7cbce11aa19b8bd2bf6ee5a834e005de"/>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14:paraId="6D71A1A3">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a0ed1ec316bc54c37c4286c208f55667"/>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中点，</w:t>
      </w:r>
      <w:r>
        <w:object>
          <v:shape id="_x0000_i11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4" o:title="eqId3f8eeeea1c9652cacce976f8129cf520"/>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，求</w:t>
      </w:r>
      <w:r>
        <w:object>
          <v:shape id="_x0000_i11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6" o:title="eqId9d78abbad68bbbf12af10cd40ef4c353"/>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长度．</w:t>
      </w:r>
    </w:p>
    <w:p w14:paraId="74F9694C">
      <w:pPr>
        <w:spacing w:line="360" w:lineRule="auto"/>
        <w:jc w:val="left"/>
        <w:textAlignment w:val="center"/>
        <w:rPr>
          <w:color w:val="000000"/>
        </w:rPr>
      </w:pPr>
      <w:r>
        <w:rPr>
          <w:color w:val="000000"/>
        </w:rPr>
        <w:t xml:space="preserve">24. </w:t>
      </w:r>
      <w:r>
        <w:rPr>
          <w:rFonts w:ascii="宋体" w:hAnsi="宋体" w:eastAsia="宋体" w:cs="宋体"/>
          <w:color w:val="000000"/>
        </w:rPr>
        <w:t>如图，已知直线</w:t>
      </w:r>
      <w:r>
        <w:object>
          <v:shape id="_x0000_i11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8" o:title="eqIdaa29fe6cd9eb51c184f6299d437375cb"/>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0" o:title="eqId764509115979e9958101808383672ec0"/>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交于点</w:t>
      </w:r>
      <w:r>
        <w:object>
          <v:shape id="_x0000_i1125"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92" o:title="eqIdd82b3ef5a69a552d657bfdfb037e016f"/>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平分</w:t>
      </w:r>
      <w:r>
        <w:object>
          <v:shape id="_x0000_i1126"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194" o:title="eqId91471da4a77df63164169d4858666563"/>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，三角形</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6" o:title="eqId787ac5e13622afab5e9f8603afe42356"/>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为等腰三角形，且</w:t>
      </w:r>
      <w:r>
        <w:object>
          <v:shape id="_x0000_i112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98" o:title="eqId7c3e9ef3e849788645552cfb0735d987"/>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 o:title="eqId2a30f3a8b673cc28bd90c50cf1a35281"/>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是线段</w:t>
      </w:r>
      <w:r>
        <w:object>
          <v:shape id="_x0000_i113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1" o:title="eqId41ff8c8d239cc12ddc3a899e9f054aa9"/>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上的一点（不与点</w:t>
      </w:r>
      <w:r>
        <w:object>
          <v:shape id="_x0000_i11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03" o:title="eqId3e206f0d805706fb75fed526a7063c2f"/>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重合），点</w:t>
      </w: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a0ed1ec316bc54c37c4286c208f55667"/>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在射线</w:t>
      </w:r>
      <w:r>
        <w:object>
          <v:shape id="_x0000_i11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6" o:title="eqId07377d977ef6a8f518b3004564544e5b"/>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上，满足</w:t>
      </w:r>
      <w:r>
        <w:object>
          <v:shape id="_x0000_i113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8" o:title="eqId00334461f72c07c50e1d46679eb98378"/>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0" o:title="eqIde8120f2eeb724c756b5f84a14c6df527"/>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i/>
          <w:color w:val="000000"/>
        </w:rPr>
        <w:t>．</w:t>
      </w:r>
    </w:p>
    <w:p w14:paraId="39505E37">
      <w:pPr>
        <w:spacing w:line="360" w:lineRule="auto"/>
        <w:jc w:val="left"/>
        <w:textAlignment w:val="center"/>
        <w:rPr>
          <w:color w:val="000000"/>
        </w:rPr>
      </w:pPr>
      <w:r>
        <w:rPr>
          <w:color w:val="000000"/>
        </w:rPr>
        <w:drawing>
          <wp:inline distT="0" distB="0" distL="114300" distR="114300">
            <wp:extent cx="3848100"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3848100" cy="1485900"/>
                    </a:xfrm>
                    <a:prstGeom prst="rect">
                      <a:avLst/>
                    </a:prstGeom>
                  </pic:spPr>
                </pic:pic>
              </a:graphicData>
            </a:graphic>
          </wp:inline>
        </w:drawing>
      </w:r>
    </w:p>
    <w:p w14:paraId="79ABAF9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6"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213" o:title="eqIdba02d181d326f5c59a1b0170f66ebe7c"/>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w:t>
      </w:r>
    </w:p>
    <w:p w14:paraId="565A9DFA">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37" o:spt="75" alt="学科网(www.zxxk.com)--教育资源门户，提供试卷、教案、课件、论文、素材以及各类教学资源下载，还有大量而丰富的教学相关资讯！" type="#_x0000_t75" style="height:16.5pt;width:69.75pt;" o:ole="t" filled="f" o:preferrelative="t" stroked="f" coordsize="21600,21600">
            <v:path/>
            <v:fill on="f" focussize="0,0"/>
            <v:stroke on="f" joinstyle="miter"/>
            <v:imagedata r:id="rId215" o:title="eqIdda550ce2fef13e1e0c62b350ddb44b50"/>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的面积为</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的函数解析式．</w:t>
      </w:r>
    </w:p>
    <w:p w14:paraId="241098CC">
      <w:pPr>
        <w:spacing w:line="360" w:lineRule="auto"/>
        <w:jc w:val="left"/>
        <w:textAlignment w:val="center"/>
        <w:rPr>
          <w:color w:val="000000"/>
        </w:rPr>
      </w:pPr>
      <w:r>
        <w:rPr>
          <w:color w:val="000000"/>
        </w:rPr>
        <w:t xml:space="preserve">25. </w:t>
      </w:r>
      <w:r>
        <w:rPr>
          <w:rFonts w:ascii="宋体" w:hAnsi="宋体" w:eastAsia="宋体" w:cs="宋体"/>
          <w:color w:val="000000"/>
        </w:rPr>
        <w:t>平面内到一个定点和一条定直线（不经过定点）的距离相等的点的轨迹，称为拋物线，其中，这个定点叫做抛物线的焦点，定直线叫做抛物线的准线．如图，直角坐标平面</w:t>
      </w:r>
      <w:r>
        <w:object>
          <v:shape id="_x0000_i114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20" o:title="eqId7f2beb91f10d2d8f2aa0dcc3f5cd1598"/>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中，曲线</w:t>
      </w:r>
      <w:r>
        <w:object>
          <v:shape id="_x0000_i114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是一条抛物线，点</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a0ed1ec316bc54c37c4286c208f55667"/>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是这条抛物线的焦点，直线</w:t>
      </w:r>
      <w:r>
        <w:object>
          <v:shape id="_x0000_i114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24" o:title="eqId0f85fca60a11e1af2bf50138d0e3fe62"/>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是拋物线</w:t>
      </w:r>
      <w:r>
        <w:object>
          <v:shape id="_x0000_i11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的准线．如果点</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7" o:title="eqId7f9e8449aad35c5d840a3395ea86df6d"/>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为抛物线</w:t>
      </w:r>
      <w:r>
        <w:object>
          <v:shape id="_x0000_i11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上任意一点，连接</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0" o:title="eqId8c4eccda4edcee29a5f15609e85106df"/>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，并作</w:t>
      </w:r>
      <w:r>
        <w:object>
          <v:shape id="_x0000_i114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32" o:title="eqIdbb0a2d7d40a6c0bf1fddb802db381689"/>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i/>
          <w:color w:val="000000"/>
        </w:rPr>
        <w:t>，</w:t>
      </w:r>
      <w:r>
        <w:object>
          <v:shape id="_x0000_i11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4" o:title="eqIdb3182db896bc2462331796e2a6108363"/>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轴于点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 o:title="eqId2a30f3a8b673cc28bd90c50cf1a35281"/>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，那么由抛物线的定义可知</w:t>
      </w:r>
      <w:r>
        <w:object>
          <v:shape id="_x0000_i115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38" o:title="eqId7277733875645851ba19f488fc21415d"/>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．已知抛物线</w:t>
      </w:r>
      <w:r>
        <w:object>
          <v:shape id="_x0000_i11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的准线</w:t>
      </w:r>
      <w:r>
        <w:object>
          <v:shape id="_x0000_i115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24" o:title="eqId0f85fca60a11e1af2bf50138d0e3fe62"/>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的表达式为</w:t>
      </w:r>
      <w:r>
        <w:object>
          <v:shape id="_x0000_i115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42" o:title="eqId99c6875d552e9fff3c7d655f3a59b166"/>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w:t>
      </w:r>
    </w:p>
    <w:p w14:paraId="3A9BC3B8">
      <w:pPr>
        <w:spacing w:line="360" w:lineRule="auto"/>
        <w:jc w:val="left"/>
        <w:textAlignment w:val="center"/>
        <w:rPr>
          <w:color w:val="000000"/>
        </w:rPr>
      </w:pPr>
      <w:r>
        <w:rPr>
          <w:color w:val="000000"/>
        </w:rPr>
        <w:drawing>
          <wp:inline distT="0" distB="0" distL="114300" distR="114300">
            <wp:extent cx="4295775" cy="2133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4295775" cy="2133600"/>
                    </a:xfrm>
                    <a:prstGeom prst="rect">
                      <a:avLst/>
                    </a:prstGeom>
                  </pic:spPr>
                </pic:pic>
              </a:graphicData>
            </a:graphic>
          </wp:inline>
        </w:drawing>
      </w:r>
    </w:p>
    <w:p w14:paraId="101CFDEC">
      <w:pPr>
        <w:spacing w:line="360" w:lineRule="auto"/>
        <w:jc w:val="left"/>
        <w:textAlignment w:val="center"/>
        <w:rPr>
          <w:color w:val="000000"/>
        </w:rPr>
      </w:pPr>
      <w:r>
        <w:rPr>
          <w:color w:val="000000"/>
        </w:rPr>
        <w:t>（1）</w:t>
      </w:r>
      <w:r>
        <w:rPr>
          <w:rFonts w:ascii="宋体" w:hAnsi="宋体" w:eastAsia="宋体" w:cs="宋体"/>
          <w:color w:val="000000"/>
        </w:rPr>
        <w:t>①如图可知抛物线</w:t>
      </w:r>
      <w:r>
        <w:object>
          <v:shape id="_x0000_i11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经过原点，那么点</w:t>
      </w:r>
      <w:r>
        <w:object>
          <v:shape id="_x0000_i11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2" o:title="eqIda0ed1ec316bc54c37c4286c208f55667"/>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______</w:t>
      </w:r>
      <w:r>
        <w:rPr>
          <w:rFonts w:ascii="宋体" w:hAnsi="宋体" w:eastAsia="宋体" w:cs="宋体"/>
          <w:color w:val="000000"/>
        </w:rPr>
        <w:t>；</w:t>
      </w:r>
    </w:p>
    <w:p w14:paraId="41D0DE5E">
      <w:pPr>
        <w:spacing w:line="360" w:lineRule="auto"/>
        <w:jc w:val="left"/>
        <w:textAlignment w:val="center"/>
        <w:rPr>
          <w:color w:val="000000"/>
        </w:rPr>
      </w:pPr>
      <w:r>
        <w:rPr>
          <w:rFonts w:ascii="宋体" w:hAnsi="宋体" w:eastAsia="宋体" w:cs="宋体"/>
          <w:color w:val="000000"/>
        </w:rPr>
        <w:t>②如图，如果</w:t>
      </w:r>
      <w:r>
        <w:object>
          <v:shape id="_x0000_i11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47" o:title="eqId8e1c5d0702454a11fcb35cb180c9c8bd"/>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，作</w:t>
      </w:r>
      <w:r>
        <w:object>
          <v:shape id="_x0000_i116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49" o:title="eqId96215b0b43d2ad19eb4ba7bc96959d83"/>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轴，那么</w:t>
      </w:r>
      <w:r>
        <w:object>
          <v:shape id="_x0000_i1161"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251" o:title="eqId8245cc22af99fc12b1ef6000a66eb5f3"/>
            <o:lock v:ext="edit" aspectratio="t"/>
            <w10:wrap type="none"/>
            <w10:anchorlock/>
          </v:shape>
          <o:OLEObject Type="Embed" ProgID="Equation.DSMT4" ShapeID="_x0000_i1161" DrawAspect="Content" ObjectID="_1468075861" r:id="rId25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53" o:title="eqId0299dd56d93c0c17a474d17f11391f21"/>
            <o:lock v:ext="edit" aspectratio="t"/>
            <w10:wrap type="none"/>
            <w10:anchorlock/>
          </v:shape>
          <o:OLEObject Type="Embed" ProgID="Equation.DSMT4" ShapeID="_x0000_i1162" DrawAspect="Content" ObjectID="_1468075862" r:id="rId25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39D7324">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16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255" o:title="eqIdd77f5191798242b7b9b88a75e17e4425"/>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与抛物线</w:t>
      </w:r>
      <w:r>
        <w:object>
          <v:shape id="_x0000_i11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在第一象限交于点</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，求</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dad2a36927223bd70f426ba06aea4b45"/>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点坐标；</w:t>
      </w:r>
    </w:p>
    <w:p w14:paraId="1B1B56BB">
      <w:pPr>
        <w:spacing w:line="360" w:lineRule="auto"/>
        <w:jc w:val="left"/>
        <w:textAlignment w:val="center"/>
        <w:rPr>
          <w:color w:val="000000"/>
        </w:rPr>
      </w:pPr>
      <w:r>
        <w:rPr>
          <w:color w:val="000000"/>
        </w:rPr>
        <w:t>（3）</w:t>
      </w:r>
      <w:r>
        <w:rPr>
          <w:rFonts w:ascii="宋体" w:hAnsi="宋体" w:eastAsia="宋体" w:cs="宋体"/>
          <w:color w:val="000000"/>
        </w:rPr>
        <w:t>反比例函数图像与抛物线</w:t>
      </w:r>
      <w:r>
        <w:object>
          <v:shape id="_x0000_i116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交于点</w:t>
      </w:r>
      <w:r>
        <w:object>
          <v:shape id="_x0000_i11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（位于第一象限），过点</w:t>
      </w:r>
      <w:r>
        <w:object>
          <v:shape id="_x0000_i11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4" o:title="eqIde7277dcfb480720f2f37413cb0d34d09"/>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轴，垂足为</w:t>
      </w:r>
      <w:r>
        <w:object>
          <v:shape id="_x0000_i117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66" o:title="eqId73465a1f9aa03481295bf6bd3c6903ac"/>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，如果</w:t>
      </w:r>
      <w:r>
        <w:object>
          <v:shape id="_x0000_i1172" o:spt="75" alt="学科网(www.zxxk.com)--教育资源门户，提供试卷、教案、课件、论文、素材以及各类教学资源下载，还有大量而丰富的教学相关资讯！" type="#_x0000_t75" style="height:31.5pt;width:79.5pt;" o:ole="t" filled="f" o:preferrelative="t" stroked="f" coordsize="21600,21600">
            <v:path/>
            <v:fill on="f" focussize="0,0"/>
            <v:stroke on="f" joinstyle="miter"/>
            <v:imagedata r:id="rId268" o:title="eqId304ce121ed4fbf694f2ed42833fe884d"/>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，直接写出这个反比例函数的函数解析式．</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57CD63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804C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9E4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png"/><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oleObject" Target="embeddings/oleObject23.bin"/><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png"/><Relationship Id="rId43" Type="http://schemas.openxmlformats.org/officeDocument/2006/relationships/image" Target="media/image20.png"/><Relationship Id="rId42" Type="http://schemas.openxmlformats.org/officeDocument/2006/relationships/image" Target="media/image19.png"/><Relationship Id="rId41" Type="http://schemas.openxmlformats.org/officeDocument/2006/relationships/image" Target="media/image18.png"/><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0" Type="http://schemas.openxmlformats.org/officeDocument/2006/relationships/fontTable" Target="fontTable.xml"/><Relationship Id="rId27" Type="http://schemas.openxmlformats.org/officeDocument/2006/relationships/image" Target="media/image12.wmf"/><Relationship Id="rId269" Type="http://schemas.openxmlformats.org/officeDocument/2006/relationships/customXml" Target="../customXml/item1.xml"/><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oleObject" Target="embeddings/oleObject144.bin"/><Relationship Id="rId260" Type="http://schemas.openxmlformats.org/officeDocument/2006/relationships/oleObject" Target="embeddings/oleObject143.bin"/><Relationship Id="rId26" Type="http://schemas.openxmlformats.org/officeDocument/2006/relationships/oleObject" Target="embeddings/oleObject10.bin"/><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image" Target="media/image111.wmf"/><Relationship Id="rId254" Type="http://schemas.openxmlformats.org/officeDocument/2006/relationships/oleObject" Target="embeddings/oleObject139.bin"/><Relationship Id="rId253" Type="http://schemas.openxmlformats.org/officeDocument/2006/relationships/image" Target="media/image110.wmf"/><Relationship Id="rId252" Type="http://schemas.openxmlformats.org/officeDocument/2006/relationships/oleObject" Target="embeddings/oleObject138.bin"/><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image" Target="media/image11.wmf"/><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image" Target="media/image106.png"/><Relationship Id="rId242" Type="http://schemas.openxmlformats.org/officeDocument/2006/relationships/image" Target="media/image105.wmf"/><Relationship Id="rId241" Type="http://schemas.openxmlformats.org/officeDocument/2006/relationships/oleObject" Target="embeddings/oleObject132.bin"/><Relationship Id="rId240" Type="http://schemas.openxmlformats.org/officeDocument/2006/relationships/oleObject" Target="embeddings/oleObject131.bin"/><Relationship Id="rId24" Type="http://schemas.openxmlformats.org/officeDocument/2006/relationships/oleObject" Target="embeddings/oleObject9.bin"/><Relationship Id="rId239" Type="http://schemas.openxmlformats.org/officeDocument/2006/relationships/oleObject" Target="embeddings/oleObject130.bin"/><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oleObject" Target="embeddings/oleObject128.bin"/><Relationship Id="rId235" Type="http://schemas.openxmlformats.org/officeDocument/2006/relationships/oleObject" Target="embeddings/oleObject127.bin"/><Relationship Id="rId234" Type="http://schemas.openxmlformats.org/officeDocument/2006/relationships/image" Target="media/image103.wmf"/><Relationship Id="rId233" Type="http://schemas.openxmlformats.org/officeDocument/2006/relationships/oleObject" Target="embeddings/oleObject126.bin"/><Relationship Id="rId232" Type="http://schemas.openxmlformats.org/officeDocument/2006/relationships/image" Target="media/image102.wmf"/><Relationship Id="rId231" Type="http://schemas.openxmlformats.org/officeDocument/2006/relationships/oleObject" Target="embeddings/oleObject125.bin"/><Relationship Id="rId230" Type="http://schemas.openxmlformats.org/officeDocument/2006/relationships/image" Target="media/image101.wmf"/><Relationship Id="rId23" Type="http://schemas.openxmlformats.org/officeDocument/2006/relationships/image" Target="media/image10.wmf"/><Relationship Id="rId229" Type="http://schemas.openxmlformats.org/officeDocument/2006/relationships/oleObject" Target="embeddings/oleObject124.bin"/><Relationship Id="rId228" Type="http://schemas.openxmlformats.org/officeDocument/2006/relationships/oleObject" Target="embeddings/oleObject123.bin"/><Relationship Id="rId227" Type="http://schemas.openxmlformats.org/officeDocument/2006/relationships/image" Target="media/image100.wmf"/><Relationship Id="rId226" Type="http://schemas.openxmlformats.org/officeDocument/2006/relationships/oleObject" Target="embeddings/oleObject122.bin"/><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oleObject" Target="embeddings/oleObject119.bin"/><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oleObject" Target="embeddings/oleObject8.bin"/><Relationship Id="rId219" Type="http://schemas.openxmlformats.org/officeDocument/2006/relationships/oleObject" Target="embeddings/oleObject117.bin"/><Relationship Id="rId218" Type="http://schemas.openxmlformats.org/officeDocument/2006/relationships/oleObject" Target="embeddings/oleObject116.bin"/><Relationship Id="rId217" Type="http://schemas.openxmlformats.org/officeDocument/2006/relationships/oleObject" Target="embeddings/oleObject115.bin"/><Relationship Id="rId216" Type="http://schemas.openxmlformats.org/officeDocument/2006/relationships/oleObject" Target="embeddings/oleObject114.bin"/><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image" Target="media/image96.wmf"/><Relationship Id="rId212" Type="http://schemas.openxmlformats.org/officeDocument/2006/relationships/oleObject" Target="embeddings/oleObject112.bin"/><Relationship Id="rId211" Type="http://schemas.openxmlformats.org/officeDocument/2006/relationships/image" Target="media/image95.png"/><Relationship Id="rId210" Type="http://schemas.openxmlformats.org/officeDocument/2006/relationships/image" Target="media/image94.wmf"/><Relationship Id="rId21" Type="http://schemas.openxmlformats.org/officeDocument/2006/relationships/image" Target="media/image9.wmf"/><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image" Target="media/image8.wmf"/><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oleObject" Target="embeddings/oleObject6.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image" Target="media/image80.png"/><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image" Target="media/image7.wmf"/><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oleObject" Target="embeddings/oleObject81.bin"/><Relationship Id="rId156" Type="http://schemas.openxmlformats.org/officeDocument/2006/relationships/image" Target="media/image71.png"/><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8.png"/><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png"/><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png"/><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png"/><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2025-03-15T18:30:00Z</dcterms:created>
  <dc:creator>学科网试题生产平台</dc:creator>
  <dc:description>3669333744246784</dc:description>
  <cp:lastModifiedBy>Administrator</cp:lastModifiedBy>
  <dcterms:modified xsi:type="dcterms:W3CDTF">2025-09-09T11:12:11Z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4C64B6AACDC447B69F6C3ED9B29D26D6_12</vt:lpwstr>
  </property>
</Properties>
</file>