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5.0 -->
  <w:body>
    <w:p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10248900</wp:posOffset>
            </wp:positionV>
            <wp:extent cx="371475" cy="285750"/>
            <wp:wrapNone/>
            <wp:docPr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sz w:val="32"/>
          <w:szCs w:val="32"/>
        </w:rPr>
        <w:t>上海市青浦区</w:t>
      </w:r>
      <w:r>
        <w:rPr>
          <w:b/>
          <w:bCs/>
          <w:sz w:val="32"/>
          <w:szCs w:val="32"/>
        </w:rPr>
        <w:t>2024-2025</w:t>
      </w:r>
      <w:r>
        <w:rPr>
          <w:rFonts w:ascii="SimSun" w:eastAsia="SimSun" w:hAnsi="SimSun" w:cs="SimSun"/>
          <w:b/>
          <w:bCs/>
          <w:sz w:val="32"/>
          <w:szCs w:val="32"/>
        </w:rPr>
        <w:t>学年九年级上学期期末数学试卷（一模）</w:t>
      </w:r>
    </w:p>
    <w:p>
      <w:pPr>
        <w:widowControl w:val="0"/>
        <w:spacing w:before="0" w:after="0" w:line="360" w:lineRule="auto"/>
        <w:jc w:val="center"/>
      </w:pPr>
      <w:r>
        <w:rPr>
          <w:rFonts w:ascii="SimSun" w:eastAsia="SimSun" w:hAnsi="SimSun" w:cs="SimSun"/>
          <w:b/>
          <w:bCs/>
        </w:rPr>
        <w:t>（时间</w:t>
      </w:r>
      <w:r>
        <w:rPr>
          <w:b/>
          <w:bCs/>
        </w:rPr>
        <w:t>100</w:t>
      </w:r>
      <w:r>
        <w:rPr>
          <w:rFonts w:ascii="SimSun" w:eastAsia="SimSun" w:hAnsi="SimSun" w:cs="SimSun"/>
          <w:b/>
          <w:bCs/>
        </w:rPr>
        <w:t>分钟，满分</w:t>
      </w:r>
      <w:r>
        <w:rPr>
          <w:b/>
          <w:bCs/>
        </w:rPr>
        <w:t>150</w:t>
      </w:r>
      <w:r>
        <w:rPr>
          <w:rFonts w:ascii="SimSun" w:eastAsia="SimSun" w:hAnsi="SimSun" w:cs="SimSun"/>
          <w:b/>
          <w:bCs/>
        </w:rPr>
        <w:t>分）</w:t>
      </w:r>
    </w:p>
    <w:p>
      <w:pPr>
        <w:widowControl w:val="0"/>
        <w:spacing w:before="0" w:after="0" w:line="360" w:lineRule="auto"/>
      </w:pPr>
      <w:r>
        <w:rPr>
          <w:rFonts w:ascii="SimSun" w:eastAsia="SimSun" w:hAnsi="SimSun" w:cs="SimSun"/>
          <w:b/>
          <w:bCs/>
        </w:rPr>
        <w:t>考生注意：</w:t>
      </w:r>
    </w:p>
    <w:p>
      <w:pPr>
        <w:widowControl w:val="0"/>
        <w:spacing w:before="0" w:after="0" w:line="360" w:lineRule="auto"/>
      </w:pPr>
      <w:r>
        <w:rPr>
          <w:b/>
          <w:bCs/>
        </w:rPr>
        <w:t>1.</w:t>
      </w:r>
      <w:r>
        <w:rPr>
          <w:rFonts w:ascii="SimSun" w:eastAsia="SimSun" w:hAnsi="SimSun" w:cs="SimSun"/>
          <w:b/>
          <w:bCs/>
        </w:rPr>
        <w:t>本试卷含三个大题，共</w:t>
      </w:r>
      <w:r>
        <w:rPr>
          <w:b/>
          <w:bCs/>
        </w:rPr>
        <w:t>25</w:t>
      </w:r>
      <w:r>
        <w:rPr>
          <w:rFonts w:ascii="SimSun" w:eastAsia="SimSun" w:hAnsi="SimSun" w:cs="SimSun"/>
          <w:b/>
          <w:bCs/>
        </w:rPr>
        <w:t>题</w:t>
      </w:r>
      <w:r>
        <w:rPr>
          <w:b/>
          <w:bCs/>
        </w:rPr>
        <w:t>.</w:t>
      </w:r>
      <w:r>
        <w:rPr>
          <w:rFonts w:ascii="SimSun" w:eastAsia="SimSun" w:hAnsi="SimSun" w:cs="SimSun"/>
          <w:b/>
          <w:bCs/>
        </w:rPr>
        <w:t>答题时，考生务必按答题要求在答题纸规定的位置上作答，在草稿纸、本试卷上答题一律无效．</w:t>
      </w:r>
    </w:p>
    <w:p>
      <w:pPr>
        <w:widowControl w:val="0"/>
        <w:spacing w:before="0" w:after="0" w:line="360" w:lineRule="auto"/>
      </w:pPr>
      <w:r>
        <w:rPr>
          <w:b/>
          <w:bCs/>
        </w:rPr>
        <w:t>2.</w:t>
      </w:r>
      <w:r>
        <w:rPr>
          <w:rFonts w:ascii="SimSun" w:eastAsia="SimSun" w:hAnsi="SimSun" w:cs="SimSun"/>
          <w:b/>
          <w:bCs/>
        </w:rPr>
        <w:t>除第一、二大题外，其余各题如无特别说明，都必须在答题纸的相应位置上写出证明或计算的主要步骤．</w:t>
      </w:r>
    </w:p>
    <w:p>
      <w:pPr>
        <w:widowControl w:val="0"/>
        <w:spacing w:before="0" w:after="0" w:line="360" w:lineRule="auto"/>
      </w:pPr>
      <w:r>
        <w:rPr>
          <w:rFonts w:ascii="SimSun" w:eastAsia="SimSun" w:hAnsi="SimSun" w:cs="SimSun"/>
          <w:b/>
          <w:bCs/>
        </w:rPr>
        <w:t>一、选择题：（本大题共</w:t>
      </w:r>
      <w:r>
        <w:rPr>
          <w:b/>
          <w:bCs/>
        </w:rPr>
        <w:t>6</w:t>
      </w:r>
      <w:r>
        <w:rPr>
          <w:rFonts w:ascii="SimSun" w:eastAsia="SimSun" w:hAnsi="SimSun" w:cs="SimSun"/>
          <w:b/>
          <w:bCs/>
        </w:rPr>
        <w:t>题，每小题</w:t>
      </w:r>
      <w:r>
        <w:rPr>
          <w:b/>
          <w:bCs/>
        </w:rPr>
        <w:t>4</w:t>
      </w:r>
      <w:r>
        <w:rPr>
          <w:rFonts w:ascii="SimSun" w:eastAsia="SimSun" w:hAnsi="SimSun" w:cs="SimSun"/>
          <w:b/>
          <w:bCs/>
        </w:rPr>
        <w:t>分，满分</w:t>
      </w:r>
      <w:r>
        <w:rPr>
          <w:b/>
          <w:bCs/>
        </w:rPr>
        <w:t>24</w:t>
      </w:r>
      <w:r>
        <w:rPr>
          <w:rFonts w:ascii="SimSun" w:eastAsia="SimSun" w:hAnsi="SimSun" w:cs="SimSun"/>
          <w:b/>
          <w:bCs/>
        </w:rPr>
        <w:t>分）（每题只有一个正确选项，在答题纸相应题号的选项上用</w:t>
      </w:r>
      <w:r>
        <w:rPr>
          <w:b/>
          <w:bCs/>
        </w:rPr>
        <w:t>2B</w:t>
      </w:r>
      <w:r>
        <w:rPr>
          <w:rFonts w:ascii="SimSun" w:eastAsia="SimSun" w:hAnsi="SimSun" w:cs="SimSun"/>
          <w:b/>
          <w:bCs/>
        </w:rPr>
        <w:t>铅笔正确填涂）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SimSun" w:eastAsia="SimSun" w:hAnsi="SimSun" w:cs="SimSun"/>
          <w:sz w:val="21"/>
          <w:szCs w:val="21"/>
        </w:rPr>
        <w:t>如果</w:t>
      </w:r>
      <w:r>
        <w:rPr>
          <w:strike w:val="0"/>
          <w:sz w:val="21"/>
          <w:szCs w:val="21"/>
          <w:u w:val="none"/>
        </w:rPr>
        <w:drawing>
          <wp:inline>
            <wp:extent cx="695325" cy="209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>
            <wp:extent cx="638175" cy="2095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是（</w:t>
      </w:r>
      <w:r>
        <w:rPr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>
            <wp:extent cx="285750" cy="1905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>
            <wp:extent cx="276225" cy="1809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>
            <wp:extent cx="276225" cy="1809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SimSun" w:eastAsia="SimSun" w:hAnsi="SimSun" w:cs="SimSun"/>
          <w:sz w:val="21"/>
          <w:szCs w:val="21"/>
        </w:rPr>
        <w:t>已知在</w:t>
      </w:r>
      <w:r>
        <w:rPr>
          <w:strike w:val="0"/>
          <w:sz w:val="21"/>
          <w:szCs w:val="21"/>
          <w:u w:val="none"/>
        </w:rPr>
        <w:drawing>
          <wp:inline>
            <wp:extent cx="428625" cy="1809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>
            <wp:extent cx="1743075" cy="1809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，那么下列结论正确的是（　　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>
            <wp:extent cx="619125" cy="3714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>
            <wp:extent cx="628650" cy="4000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>
            <wp:extent cx="609600" cy="4000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>
            <wp:extent cx="571500" cy="3905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SimSun" w:eastAsia="SimSun" w:hAnsi="SimSun" w:cs="SimSun"/>
          <w:sz w:val="21"/>
          <w:szCs w:val="21"/>
        </w:rPr>
        <w:t>抛物线</w:t>
      </w:r>
      <w:r>
        <w:rPr>
          <w:strike w:val="0"/>
          <w:sz w:val="21"/>
          <w:szCs w:val="21"/>
          <w:u w:val="none"/>
        </w:rPr>
        <w:drawing>
          <wp:inline>
            <wp:extent cx="723900" cy="2286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的对称轴是（</w:t>
      </w:r>
      <w:r>
        <w:rPr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SimSun" w:eastAsia="SimSun" w:hAnsi="SimSun" w:cs="SimSun"/>
          <w:sz w:val="21"/>
          <w:szCs w:val="21"/>
        </w:rPr>
        <w:t>直线</w:t>
      </w:r>
      <w:r>
        <w:rPr>
          <w:strike w:val="0"/>
          <w:sz w:val="21"/>
          <w:szCs w:val="21"/>
          <w:u w:val="none"/>
        </w:rPr>
        <w:drawing>
          <wp:inline>
            <wp:extent cx="333375" cy="1809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rFonts w:ascii="SimSun" w:eastAsia="SimSun" w:hAnsi="SimSun" w:cs="SimSun"/>
          <w:sz w:val="21"/>
          <w:szCs w:val="21"/>
        </w:rPr>
        <w:t>直线</w:t>
      </w:r>
      <w:r>
        <w:rPr>
          <w:strike w:val="0"/>
          <w:sz w:val="21"/>
          <w:szCs w:val="21"/>
          <w:u w:val="none"/>
        </w:rPr>
        <w:drawing>
          <wp:inline>
            <wp:extent cx="438150" cy="1809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rFonts w:ascii="SimSun" w:eastAsia="SimSun" w:hAnsi="SimSun" w:cs="SimSun"/>
          <w:sz w:val="21"/>
          <w:szCs w:val="21"/>
        </w:rPr>
        <w:t>直线</w:t>
      </w:r>
      <w:r>
        <w:rPr>
          <w:strike w:val="0"/>
          <w:sz w:val="21"/>
          <w:szCs w:val="21"/>
          <w:u w:val="none"/>
        </w:rPr>
        <w:drawing>
          <wp:inline>
            <wp:extent cx="361950" cy="1809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rFonts w:ascii="SimSun" w:eastAsia="SimSun" w:hAnsi="SimSun" w:cs="SimSun"/>
          <w:sz w:val="21"/>
          <w:szCs w:val="21"/>
        </w:rPr>
        <w:t>直线</w:t>
      </w:r>
      <w:r>
        <w:rPr>
          <w:strike w:val="0"/>
          <w:sz w:val="21"/>
          <w:szCs w:val="21"/>
          <w:u w:val="none"/>
        </w:rPr>
        <w:drawing>
          <wp:inline>
            <wp:extent cx="447675" cy="1809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SimSun" w:eastAsia="SimSun" w:hAnsi="SimSun" w:cs="SimSun"/>
          <w:sz w:val="21"/>
          <w:szCs w:val="21"/>
        </w:rPr>
        <w:t>如图，点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是航拍飞机在某一高度时的位置，</w:t>
      </w:r>
      <w:r>
        <w:rPr>
          <w:strike w:val="0"/>
          <w:sz w:val="21"/>
          <w:szCs w:val="21"/>
          <w:u w:val="none"/>
        </w:rPr>
        <w:drawing>
          <wp:inline>
            <wp:extent cx="285750" cy="17145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是地平线，</w:t>
      </w:r>
      <w:r>
        <w:rPr>
          <w:strike w:val="0"/>
          <w:sz w:val="21"/>
          <w:szCs w:val="21"/>
          <w:u w:val="none"/>
        </w:rPr>
        <w:drawing>
          <wp:inline>
            <wp:extent cx="676275" cy="16192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666750" cy="180975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是某大型建筑物的斜面．从点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0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观测点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0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的偏角是（</w:t>
      </w:r>
      <w:r>
        <w:rPr>
          <w:sz w:val="21"/>
          <w:szCs w:val="21"/>
        </w:rPr>
        <w:t xml:space="preserve">   </w:t>
      </w:r>
      <w:r>
        <w:rPr>
          <w:rFonts w:ascii="SimSun" w:eastAsia="SimSun" w:hAnsi="SimSun" w:cs="SimSun"/>
          <w:sz w:val="21"/>
          <w:szCs w:val="21"/>
        </w:rPr>
        <w:t>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619250" cy="914400"/>
            <wp:docPr id="1000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>
            <wp:extent cx="457200" cy="171450"/>
            <wp:docPr id="1000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>
            <wp:extent cx="409575" cy="171450"/>
            <wp:docPr id="1000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>
            <wp:extent cx="485775" cy="161925"/>
            <wp:docPr id="1000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>
            <wp:extent cx="438150" cy="161925"/>
            <wp:docPr id="1000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SimSun" w:eastAsia="SimSun" w:hAnsi="SimSun" w:cs="SimSun"/>
          <w:sz w:val="21"/>
          <w:szCs w:val="21"/>
        </w:rPr>
        <w:t>如图，在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0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>
            <wp:extent cx="1695450" cy="180975"/>
            <wp:docPr id="10007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07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的角平分线，</w:t>
      </w:r>
      <w:r>
        <w:rPr>
          <w:strike w:val="0"/>
          <w:sz w:val="21"/>
          <w:szCs w:val="21"/>
          <w:u w:val="none"/>
        </w:rPr>
        <w:drawing>
          <wp:inline>
            <wp:extent cx="257175" cy="409575"/>
            <wp:docPr id="10007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是（）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476375" cy="990600"/>
            <wp:docPr id="10007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>
            <wp:extent cx="485775" cy="428625"/>
            <wp:docPr id="10007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>
            <wp:extent cx="457200" cy="428625"/>
            <wp:docPr id="10008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>
            <wp:extent cx="438150" cy="438150"/>
            <wp:docPr id="10008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>
            <wp:extent cx="457200" cy="438150"/>
            <wp:docPr id="10008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087" name="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27" w:h="16875"/>
          <w:pgMar w:top="1000" w:right="1120" w:bottom="660" w:left="1120" w:header="708" w:footer="708" w:gutter="0"/>
          <w:cols w:space="708"/>
          <w:docGrid w:linePitch="36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SimSun" w:eastAsia="SimSun" w:hAnsi="SimSun" w:cs="SimSun"/>
          <w:sz w:val="21"/>
          <w:szCs w:val="21"/>
        </w:rPr>
        <w:t>如图，在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10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中，点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1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1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>
            <wp:extent cx="828675" cy="180975"/>
            <wp:docPr id="1001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，过点</w:t>
      </w:r>
      <w:r>
        <w:rPr>
          <w:strike w:val="0"/>
          <w:sz w:val="21"/>
          <w:szCs w:val="21"/>
          <w:u w:val="none"/>
        </w:rPr>
        <w:drawing>
          <wp:inline>
            <wp:extent cx="161925" cy="180975"/>
            <wp:docPr id="1001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的射线与</w:t>
      </w:r>
      <w:r>
        <w:rPr>
          <w:strike w:val="0"/>
          <w:sz w:val="21"/>
          <w:szCs w:val="21"/>
          <w:u w:val="none"/>
        </w:rPr>
        <w:drawing>
          <wp:inline>
            <wp:extent cx="180975" cy="171450"/>
            <wp:docPr id="1001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的延长线相交于点</w:t>
      </w:r>
      <w:r>
        <w:rPr>
          <w:strike w:val="0"/>
          <w:sz w:val="21"/>
          <w:szCs w:val="21"/>
          <w:u w:val="none"/>
        </w:rPr>
        <w:drawing>
          <wp:inline>
            <wp:extent cx="152400" cy="171450"/>
            <wp:docPr id="1001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638175" cy="180975"/>
            <wp:docPr id="1001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，那么下列结论错误的是（</w:t>
      </w:r>
      <w:r>
        <w:rPr>
          <w:sz w:val="21"/>
          <w:szCs w:val="21"/>
        </w:rPr>
        <w:t xml:space="preserve">  </w:t>
      </w:r>
      <w:r>
        <w:rPr>
          <w:rFonts w:ascii="SimSun" w:eastAsia="SimSun" w:hAnsi="SimSun" w:cs="SimSun"/>
          <w:sz w:val="21"/>
          <w:szCs w:val="21"/>
        </w:rPr>
        <w:t>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543050" cy="1047750"/>
            <wp:docPr id="1001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>
            <wp:extent cx="666750" cy="400050"/>
            <wp:docPr id="1001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>
            <wp:extent cx="666750" cy="400050"/>
            <wp:docPr id="1001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>
            <wp:extent cx="676275" cy="400050"/>
            <wp:docPr id="1001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>
            <wp:extent cx="695325" cy="400050"/>
            <wp:docPr id="1001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</w:pPr>
      <w:r>
        <w:rPr>
          <w:rFonts w:ascii="SimSun" w:eastAsia="SimSun" w:hAnsi="SimSun" w:cs="SimSun"/>
          <w:b/>
          <w:bCs/>
        </w:rPr>
        <w:t>二、填空题（本大题共</w:t>
      </w:r>
      <w:r>
        <w:rPr>
          <w:b/>
          <w:bCs/>
        </w:rPr>
        <w:t>12</w:t>
      </w:r>
      <w:r>
        <w:rPr>
          <w:rFonts w:ascii="SimSun" w:eastAsia="SimSun" w:hAnsi="SimSun" w:cs="SimSun"/>
          <w:b/>
          <w:bCs/>
        </w:rPr>
        <w:t>题，每题</w:t>
      </w:r>
      <w:r>
        <w:rPr>
          <w:b/>
          <w:bCs/>
        </w:rPr>
        <w:t>4</w:t>
      </w:r>
      <w:r>
        <w:rPr>
          <w:rFonts w:ascii="SimSun" w:eastAsia="SimSun" w:hAnsi="SimSun" w:cs="SimSun"/>
          <w:b/>
          <w:bCs/>
        </w:rPr>
        <w:t>分，满分</w:t>
      </w:r>
      <w:r>
        <w:rPr>
          <w:b/>
          <w:bCs/>
        </w:rPr>
        <w:t>48</w:t>
      </w:r>
      <w:r>
        <w:rPr>
          <w:rFonts w:ascii="SimSun" w:eastAsia="SimSun" w:hAnsi="SimSun" w:cs="SimSun"/>
          <w:b/>
          <w:bCs/>
        </w:rPr>
        <w:t>分）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SimSun" w:eastAsia="SimSun" w:hAnsi="SimSun" w:cs="SimSun"/>
          <w:sz w:val="21"/>
          <w:szCs w:val="21"/>
        </w:rPr>
        <w:t>线段</w:t>
      </w:r>
      <w:r>
        <w:rPr>
          <w:strike w:val="0"/>
          <w:sz w:val="21"/>
          <w:szCs w:val="21"/>
          <w:u w:val="none"/>
        </w:rPr>
        <w:drawing>
          <wp:inline>
            <wp:extent cx="352425" cy="180975"/>
            <wp:docPr id="1001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厘米，</w:t>
      </w:r>
      <w:r>
        <w:rPr>
          <w:strike w:val="0"/>
          <w:sz w:val="21"/>
          <w:szCs w:val="21"/>
          <w:u w:val="none"/>
        </w:rPr>
        <w:drawing>
          <wp:inline>
            <wp:extent cx="333375" cy="180975"/>
            <wp:docPr id="1001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厘米，线段</w:t>
      </w:r>
      <w:r>
        <w:rPr>
          <w:strike w:val="0"/>
          <w:sz w:val="21"/>
          <w:szCs w:val="21"/>
          <w:u w:val="none"/>
        </w:rPr>
        <w:drawing>
          <wp:inline>
            <wp:extent cx="133350" cy="142875"/>
            <wp:docPr id="1001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和</w:t>
      </w:r>
      <w:r>
        <w:rPr>
          <w:strike w:val="0"/>
          <w:sz w:val="21"/>
          <w:szCs w:val="21"/>
          <w:u w:val="none"/>
        </w:rPr>
        <w:drawing>
          <wp:inline>
            <wp:extent cx="114300" cy="142875"/>
            <wp:docPr id="1001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的比例中项</w:t>
      </w:r>
      <w:r>
        <w:rPr>
          <w:strike w:val="0"/>
          <w:sz w:val="21"/>
          <w:szCs w:val="21"/>
          <w:u w:val="none"/>
        </w:rPr>
        <w:drawing>
          <wp:inline>
            <wp:extent cx="247650" cy="180975"/>
            <wp:docPr id="1001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厘米．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SimSun" w:eastAsia="SimSun" w:hAnsi="SimSun" w:cs="SimSun"/>
          <w:sz w:val="21"/>
          <w:szCs w:val="21"/>
        </w:rPr>
        <w:t>如果两个相似三角形面积的比为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1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，那么它们周长的比为</w:t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SimSun" w:eastAsia="SimSun" w:hAnsi="SimSun" w:cs="SimSun"/>
          <w:sz w:val="21"/>
          <w:szCs w:val="21"/>
        </w:rPr>
        <w:t>二次函数</w:t>
      </w:r>
      <w:r>
        <w:rPr>
          <w:strike w:val="0"/>
          <w:sz w:val="21"/>
          <w:szCs w:val="21"/>
          <w:u w:val="none"/>
        </w:rPr>
        <w:drawing>
          <wp:inline>
            <wp:extent cx="914400" cy="247650"/>
            <wp:docPr id="1001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的图像与</w:t>
      </w:r>
      <w:r>
        <w:rPr>
          <w:strike w:val="0"/>
          <w:sz w:val="21"/>
          <w:szCs w:val="21"/>
          <w:u w:val="none"/>
        </w:rPr>
        <w:drawing>
          <wp:inline>
            <wp:extent cx="123825" cy="152400"/>
            <wp:docPr id="1001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轴的交点坐标是</w:t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SimSun" w:eastAsia="SimSun" w:hAnsi="SimSun" w:cs="SimSun"/>
          <w:sz w:val="21"/>
          <w:szCs w:val="21"/>
        </w:rPr>
        <w:t>二次函数</w:t>
      </w:r>
      <w:r>
        <w:rPr>
          <w:strike w:val="0"/>
          <w:sz w:val="21"/>
          <w:szCs w:val="21"/>
          <w:u w:val="none"/>
        </w:rPr>
        <w:drawing>
          <wp:inline>
            <wp:extent cx="619125" cy="228600"/>
            <wp:docPr id="1001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的图象在其对称轴右侧的部分是</w:t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的（填“上升”或“下降”）．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SimSun" w:eastAsia="SimSun" w:hAnsi="SimSun" w:cs="SimSun"/>
          <w:sz w:val="21"/>
          <w:szCs w:val="21"/>
        </w:rPr>
        <w:t>某公司</w:t>
      </w:r>
      <w:r>
        <w:rPr>
          <w:sz w:val="21"/>
          <w:szCs w:val="21"/>
        </w:rPr>
        <w:t>10</w:t>
      </w:r>
      <w:r>
        <w:rPr>
          <w:rFonts w:ascii="SimSun" w:eastAsia="SimSun" w:hAnsi="SimSun" w:cs="SimSun"/>
          <w:sz w:val="21"/>
          <w:szCs w:val="21"/>
        </w:rPr>
        <w:t>月份产值是</w:t>
      </w:r>
      <w:r>
        <w:rPr>
          <w:sz w:val="21"/>
          <w:szCs w:val="21"/>
        </w:rPr>
        <w:t>120</w:t>
      </w:r>
      <w:r>
        <w:rPr>
          <w:rFonts w:ascii="SimSun" w:eastAsia="SimSun" w:hAnsi="SimSun" w:cs="SimSun"/>
          <w:sz w:val="21"/>
          <w:szCs w:val="21"/>
        </w:rPr>
        <w:t>万元，设第四季度每个月产值的增长率相同，均为</w:t>
      </w:r>
      <w:r>
        <w:rPr>
          <w:strike w:val="0"/>
          <w:sz w:val="21"/>
          <w:szCs w:val="21"/>
          <w:u w:val="none"/>
        </w:rPr>
        <w:drawing>
          <wp:inline>
            <wp:extent cx="581025" cy="257175"/>
            <wp:docPr id="1001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z w:val="21"/>
          <w:szCs w:val="21"/>
        </w:rPr>
        <w:t>12</w:t>
      </w:r>
      <w:r>
        <w:rPr>
          <w:rFonts w:ascii="SimSun" w:eastAsia="SimSun" w:hAnsi="SimSun" w:cs="SimSun"/>
          <w:sz w:val="21"/>
          <w:szCs w:val="21"/>
        </w:rPr>
        <w:t>月份的产值为</w:t>
      </w:r>
      <w:r>
        <w:rPr>
          <w:strike w:val="0"/>
          <w:sz w:val="21"/>
          <w:szCs w:val="21"/>
          <w:u w:val="none"/>
        </w:rPr>
        <w:drawing>
          <wp:inline>
            <wp:extent cx="123825" cy="152400"/>
            <wp:docPr id="1001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万元，那么</w:t>
      </w:r>
      <w:r>
        <w:rPr>
          <w:strike w:val="0"/>
          <w:sz w:val="21"/>
          <w:szCs w:val="21"/>
          <w:u w:val="none"/>
        </w:rPr>
        <w:drawing>
          <wp:inline>
            <wp:extent cx="123825" cy="152400"/>
            <wp:docPr id="1001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关于</w:t>
      </w:r>
      <w:r>
        <w:rPr>
          <w:strike w:val="0"/>
          <w:sz w:val="21"/>
          <w:szCs w:val="21"/>
          <w:u w:val="none"/>
        </w:rPr>
        <w:drawing>
          <wp:inline>
            <wp:extent cx="114300" cy="123825"/>
            <wp:docPr id="1001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的函数解析式为</w:t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SimSun" w:eastAsia="SimSun" w:hAnsi="SimSun" w:cs="SimSun"/>
          <w:sz w:val="21"/>
          <w:szCs w:val="21"/>
        </w:rPr>
        <w:t>如图，</w:t>
      </w:r>
      <w:r>
        <w:rPr>
          <w:strike w:val="0"/>
          <w:sz w:val="21"/>
          <w:szCs w:val="21"/>
          <w:u w:val="none"/>
        </w:rPr>
        <w:drawing>
          <wp:inline>
            <wp:extent cx="1028700" cy="180975"/>
            <wp:docPr id="1001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971550" cy="190500"/>
            <wp:docPr id="1001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>
            <wp:extent cx="657225" cy="180975"/>
            <wp:docPr id="1001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228725" cy="962025"/>
            <wp:docPr id="1001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SimSun" w:eastAsia="SimSun" w:hAnsi="SimSun" w:cs="SimSun"/>
          <w:sz w:val="21"/>
          <w:szCs w:val="21"/>
        </w:rPr>
        <w:t>如图，梯形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1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是某水库大坝的横截面．已知坝高</w:t>
      </w:r>
      <w:r>
        <w:rPr>
          <w:strike w:val="0"/>
          <w:sz w:val="21"/>
          <w:szCs w:val="21"/>
          <w:u w:val="none"/>
        </w:rPr>
        <w:drawing>
          <wp:inline>
            <wp:extent cx="600075" cy="180975"/>
            <wp:docPr id="1001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，如果将坡度为</w:t>
      </w:r>
      <w:r>
        <w:rPr>
          <w:strike w:val="0"/>
          <w:sz w:val="21"/>
          <w:szCs w:val="21"/>
          <w:u w:val="none"/>
        </w:rPr>
        <w:drawing>
          <wp:inline>
            <wp:extent cx="371475" cy="219075"/>
            <wp:docPr id="1001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的斜坡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1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改为坡度为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1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的斜坡</w:t>
      </w:r>
      <w:r>
        <w:rPr>
          <w:strike w:val="0"/>
          <w:sz w:val="21"/>
          <w:szCs w:val="21"/>
          <w:u w:val="none"/>
        </w:rPr>
        <w:drawing>
          <wp:inline>
            <wp:extent cx="228600" cy="152400"/>
            <wp:docPr id="10017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，那么大坝底部应加宽</w:t>
      </w:r>
      <w:r>
        <w:rPr>
          <w:sz w:val="21"/>
          <w:szCs w:val="21"/>
        </w:rPr>
        <w:t>______</w:t>
      </w:r>
      <w:r>
        <w:rPr>
          <w:strike w:val="0"/>
          <w:sz w:val="21"/>
          <w:szCs w:val="21"/>
          <w:u w:val="none"/>
        </w:rPr>
        <w:drawing>
          <wp:inline>
            <wp:extent cx="152400" cy="114300"/>
            <wp:docPr id="10017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．（结果保留根号）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885950" cy="876300"/>
            <wp:docPr id="10017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SimSun" w:eastAsia="SimSun" w:hAnsi="SimSun" w:cs="SimSun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17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>
            <wp:extent cx="638175" cy="180975"/>
            <wp:docPr id="10017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，正方形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18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的边</w:t>
      </w:r>
      <w:r>
        <w:rPr>
          <w:strike w:val="0"/>
          <w:sz w:val="21"/>
          <w:szCs w:val="21"/>
          <w:u w:val="none"/>
        </w:rPr>
        <w:drawing>
          <wp:inline>
            <wp:extent cx="247650" cy="180975"/>
            <wp:docPr id="10018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18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上，顶点</w:t>
      </w:r>
      <w:r>
        <w:rPr>
          <w:i/>
          <w:iCs/>
          <w:sz w:val="21"/>
          <w:szCs w:val="21"/>
        </w:rPr>
        <w:t>D</w:t>
      </w:r>
      <w:r>
        <w:rPr>
          <w:rFonts w:ascii="SimSun" w:eastAsia="SimSun" w:hAnsi="SimSun" w:cs="SimSun"/>
          <w:i/>
          <w:iCs/>
          <w:sz w:val="21"/>
          <w:szCs w:val="21"/>
        </w:rPr>
        <w:t>、</w:t>
      </w:r>
      <w:r>
        <w:rPr>
          <w:i/>
          <w:iCs/>
          <w:sz w:val="21"/>
          <w:szCs w:val="21"/>
        </w:rPr>
        <w:t>F</w:t>
      </w:r>
      <w:r>
        <w:rPr>
          <w:rFonts w:ascii="SimSun" w:eastAsia="SimSun" w:hAnsi="SimSun" w:cs="SimSun"/>
          <w:sz w:val="21"/>
          <w:szCs w:val="21"/>
        </w:rPr>
        <w:t>分别在边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18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i/>
          <w:iCs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18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上．如果</w:t>
      </w:r>
      <w:r>
        <w:rPr>
          <w:strike w:val="0"/>
          <w:sz w:val="21"/>
          <w:szCs w:val="21"/>
          <w:u w:val="none"/>
        </w:rPr>
        <w:drawing>
          <wp:inline>
            <wp:extent cx="1047750" cy="180975"/>
            <wp:docPr id="10019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，那么正方形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19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的边长是</w:t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SimSun" w:eastAsia="SimSun" w:hAnsi="SimSun" w:cs="SimSun"/>
          <w:sz w:val="21"/>
          <w:szCs w:val="21"/>
        </w:rPr>
        <w:t>已知点</w:t>
      </w:r>
      <w:r>
        <w:rPr>
          <w:strike w:val="0"/>
          <w:sz w:val="21"/>
          <w:szCs w:val="21"/>
          <w:u w:val="none"/>
        </w:rPr>
        <w:drawing>
          <wp:inline>
            <wp:extent cx="171450" cy="180975"/>
            <wp:docPr id="10019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19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的重心，点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19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20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上，如果</w:t>
      </w:r>
      <w:r>
        <w:rPr>
          <w:strike w:val="0"/>
          <w:sz w:val="21"/>
          <w:szCs w:val="21"/>
          <w:u w:val="none"/>
        </w:rPr>
        <w:drawing>
          <wp:inline>
            <wp:extent cx="609600" cy="180975"/>
            <wp:docPr id="1002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>
            <wp:extent cx="409575" cy="400050"/>
            <wp:docPr id="1002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207" name="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27" w:h="16875"/>
          <w:pgMar w:top="1000" w:right="1120" w:bottom="660" w:left="1120" w:header="708" w:footer="708" w:gutter="0"/>
          <w:cols w:space="708"/>
          <w:docGrid w:linePitch="36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SimSun" w:eastAsia="SimSun" w:hAnsi="SimSun" w:cs="SimSun"/>
          <w:sz w:val="21"/>
          <w:szCs w:val="21"/>
        </w:rPr>
        <w:t>如图，点</w:t>
      </w:r>
      <w:r>
        <w:rPr>
          <w:i/>
          <w:iCs/>
          <w:sz w:val="21"/>
          <w:szCs w:val="21"/>
        </w:rPr>
        <w:t>E</w:t>
      </w:r>
      <w:r>
        <w:rPr>
          <w:rFonts w:ascii="SimSun" w:eastAsia="SimSun" w:hAnsi="SimSun" w:cs="SimSun"/>
          <w:i/>
          <w:iCs/>
          <w:sz w:val="21"/>
          <w:szCs w:val="21"/>
        </w:rPr>
        <w:t>、</w:t>
      </w:r>
      <w:r>
        <w:rPr>
          <w:i/>
          <w:iCs/>
          <w:sz w:val="21"/>
          <w:szCs w:val="21"/>
        </w:rPr>
        <w:t>F</w:t>
      </w:r>
      <w:r>
        <w:rPr>
          <w:rFonts w:ascii="SimSun" w:eastAsia="SimSun" w:hAnsi="SimSun" w:cs="SimSun"/>
          <w:sz w:val="21"/>
          <w:szCs w:val="21"/>
        </w:rPr>
        <w:t>分别是平行四边形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2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的边</w:t>
      </w:r>
      <w:r>
        <w:rPr>
          <w:strike w:val="0"/>
          <w:sz w:val="21"/>
          <w:szCs w:val="21"/>
          <w:u w:val="none"/>
        </w:rPr>
        <w:drawing>
          <wp:inline>
            <wp:extent cx="609600" cy="180975"/>
            <wp:docPr id="1002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的中点，连接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2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495300" cy="219075"/>
            <wp:docPr id="1002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495300" cy="219075"/>
            <wp:docPr id="1002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，那么向量</w:t>
      </w:r>
      <w:r>
        <w:rPr>
          <w:strike w:val="0"/>
          <w:sz w:val="21"/>
          <w:szCs w:val="21"/>
          <w:u w:val="none"/>
        </w:rPr>
        <w:drawing>
          <wp:inline>
            <wp:extent cx="238125" cy="200025"/>
            <wp:docPr id="1002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关于</w:t>
      </w:r>
      <w:r>
        <w:rPr>
          <w:strike w:val="0"/>
          <w:sz w:val="21"/>
          <w:szCs w:val="21"/>
          <w:u w:val="none"/>
        </w:rPr>
        <w:drawing>
          <wp:inline>
            <wp:extent cx="352425" cy="219075"/>
            <wp:docPr id="1002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的分解式为</w:t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571625" cy="952500"/>
            <wp:docPr id="1002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SimSun" w:eastAsia="SimSun" w:hAnsi="SimSun" w:cs="SimSun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2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>
            <wp:extent cx="638175" cy="180975"/>
            <wp:docPr id="1002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，点</w:t>
      </w:r>
      <w:r>
        <w:rPr>
          <w:i/>
          <w:iCs/>
          <w:sz w:val="21"/>
          <w:szCs w:val="21"/>
        </w:rPr>
        <w:t>D</w:t>
      </w:r>
      <w:r>
        <w:rPr>
          <w:rFonts w:ascii="SimSun" w:eastAsia="SimSun" w:hAnsi="SimSun" w:cs="SimSun"/>
          <w:i/>
          <w:iCs/>
          <w:sz w:val="21"/>
          <w:szCs w:val="21"/>
        </w:rPr>
        <w:t>、</w:t>
      </w:r>
      <w:r>
        <w:rPr>
          <w:i/>
          <w:iCs/>
          <w:sz w:val="21"/>
          <w:szCs w:val="21"/>
        </w:rPr>
        <w:t>E</w:t>
      </w:r>
      <w:r>
        <w:rPr>
          <w:rFonts w:ascii="SimSun" w:eastAsia="SimSun" w:hAnsi="SimSun" w:cs="SimSun"/>
          <w:sz w:val="21"/>
          <w:szCs w:val="21"/>
        </w:rPr>
        <w:t>分别在边</w:t>
      </w:r>
      <w:r>
        <w:rPr>
          <w:strike w:val="0"/>
          <w:sz w:val="21"/>
          <w:szCs w:val="21"/>
          <w:u w:val="none"/>
        </w:rPr>
        <w:drawing>
          <wp:inline>
            <wp:extent cx="581025" cy="180975"/>
            <wp:docPr id="1002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>
            <wp:extent cx="266700" cy="171450"/>
            <wp:docPr id="1002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垂直平分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2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．联结</w:t>
      </w:r>
      <w:r>
        <w:rPr>
          <w:strike w:val="0"/>
          <w:sz w:val="21"/>
          <w:szCs w:val="21"/>
          <w:u w:val="none"/>
        </w:rPr>
        <w:drawing>
          <wp:inline>
            <wp:extent cx="228600" cy="152400"/>
            <wp:docPr id="1002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723900" cy="390525"/>
            <wp:docPr id="1002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>
            <wp:extent cx="800100" cy="190500"/>
            <wp:docPr id="1002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SimSun" w:eastAsia="SimSun" w:hAnsi="SimSun" w:cs="SimSun"/>
          <w:sz w:val="21"/>
          <w:szCs w:val="21"/>
        </w:rPr>
        <w:t>梯形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2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中，已知</w:t>
      </w:r>
      <w:r>
        <w:rPr>
          <w:strike w:val="0"/>
          <w:sz w:val="21"/>
          <w:szCs w:val="21"/>
          <w:u w:val="none"/>
        </w:rPr>
        <w:drawing>
          <wp:inline>
            <wp:extent cx="3086100" cy="180975"/>
            <wp:docPr id="1002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．将梯形沿过点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2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>
            <wp:extent cx="133350" cy="180975"/>
            <wp:docPr id="1002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直线折叠，点</w:t>
      </w:r>
      <w:r>
        <w:rPr>
          <w:strike w:val="0"/>
          <w:sz w:val="21"/>
          <w:szCs w:val="21"/>
          <w:u w:val="none"/>
        </w:rPr>
        <w:drawing>
          <wp:inline>
            <wp:extent cx="161925" cy="180975"/>
            <wp:docPr id="1002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落在</w:t>
      </w:r>
      <w:r>
        <w:rPr>
          <w:i/>
          <w:iCs/>
          <w:sz w:val="21"/>
          <w:szCs w:val="21"/>
        </w:rPr>
        <w:t>AB</w:t>
      </w:r>
      <w:r>
        <w:rPr>
          <w:rFonts w:ascii="SimSun" w:eastAsia="SimSun" w:hAnsi="SimSun" w:cs="SimSun"/>
          <w:sz w:val="21"/>
          <w:szCs w:val="21"/>
        </w:rPr>
        <w:t>上，记作点</w:t>
      </w:r>
      <w:r>
        <w:rPr>
          <w:strike w:val="0"/>
          <w:sz w:val="21"/>
          <w:szCs w:val="21"/>
          <w:u w:val="none"/>
        </w:rPr>
        <w:drawing>
          <wp:inline>
            <wp:extent cx="152400" cy="171450"/>
            <wp:docPr id="1002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，折痕与底边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2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的交点记作点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2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．如果</w:t>
      </w:r>
      <w:r>
        <w:rPr>
          <w:strike w:val="0"/>
          <w:sz w:val="21"/>
          <w:szCs w:val="21"/>
          <w:u w:val="none"/>
        </w:rPr>
        <w:drawing>
          <wp:inline>
            <wp:extent cx="561975" cy="161925"/>
            <wp:docPr id="1002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，那么</w:t>
      </w:r>
      <w:r>
        <w:rPr>
          <w:strike w:val="0"/>
          <w:sz w:val="21"/>
          <w:szCs w:val="21"/>
          <w:u w:val="none"/>
        </w:rPr>
        <w:drawing>
          <wp:inline>
            <wp:extent cx="657225" cy="180975"/>
            <wp:docPr id="10027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</w:pPr>
      <w:r>
        <w:rPr>
          <w:rFonts w:ascii="SimSun" w:eastAsia="SimSun" w:hAnsi="SimSun" w:cs="SimSun"/>
          <w:b/>
          <w:bCs/>
        </w:rPr>
        <w:t>三、（本大题共</w:t>
      </w:r>
      <w:r>
        <w:rPr>
          <w:b/>
          <w:bCs/>
        </w:rPr>
        <w:t>7</w:t>
      </w:r>
      <w:r>
        <w:rPr>
          <w:rFonts w:ascii="SimSun" w:eastAsia="SimSun" w:hAnsi="SimSun" w:cs="SimSun"/>
          <w:b/>
          <w:bCs/>
        </w:rPr>
        <w:t>题，满分</w:t>
      </w:r>
      <w:r>
        <w:rPr>
          <w:b/>
          <w:bCs/>
        </w:rPr>
        <w:t>78</w:t>
      </w:r>
      <w:r>
        <w:rPr>
          <w:rFonts w:ascii="SimSun" w:eastAsia="SimSun" w:hAnsi="SimSun" w:cs="SimSun"/>
          <w:b/>
          <w:bCs/>
        </w:rPr>
        <w:t>分）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SimSun" w:eastAsia="SimSun" w:hAnsi="SimSun" w:cs="SimSun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>
            <wp:extent cx="2095500" cy="400050"/>
            <wp:docPr id="10027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SimSun" w:eastAsia="SimSun" w:hAnsi="SimSun" w:cs="SimSun"/>
          <w:sz w:val="21"/>
          <w:szCs w:val="21"/>
        </w:rPr>
        <w:t>抛物线</w:t>
      </w:r>
      <w:r>
        <w:rPr>
          <w:strike w:val="0"/>
          <w:sz w:val="21"/>
          <w:szCs w:val="21"/>
          <w:u w:val="none"/>
        </w:rPr>
        <w:drawing>
          <wp:inline>
            <wp:extent cx="1428750" cy="257175"/>
            <wp:docPr id="10027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上部分点的横坐标</w:t>
      </w:r>
      <w:r>
        <w:rPr>
          <w:strike w:val="0"/>
          <w:sz w:val="21"/>
          <w:szCs w:val="21"/>
          <w:u w:val="none"/>
        </w:rPr>
        <w:drawing>
          <wp:inline>
            <wp:extent cx="114300" cy="123825"/>
            <wp:docPr id="10027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，纵坐标</w:t>
      </w:r>
      <w:r>
        <w:rPr>
          <w:strike w:val="0"/>
          <w:sz w:val="21"/>
          <w:szCs w:val="21"/>
          <w:u w:val="none"/>
        </w:rPr>
        <w:drawing>
          <wp:inline>
            <wp:extent cx="123825" cy="152400"/>
            <wp:docPr id="10027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的对应值如下表．</w:t>
      </w:r>
    </w:p>
    <w:tbl>
      <w:tblPr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556"/>
        <w:gridCol w:w="466"/>
        <w:gridCol w:w="466"/>
        <w:gridCol w:w="571"/>
        <w:gridCol w:w="466"/>
        <w:gridCol w:w="481"/>
        <w:gridCol w:w="556"/>
      </w:tblGrid>
      <w:tr>
        <w:tblPrEx>
          <w:tblInd w:w="128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Borders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14300" cy="123825"/>
                  <wp:docPr id="10028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80975" cy="104775"/>
                  <wp:docPr id="10028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23825" cy="180975"/>
                  <wp:docPr id="10028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85725" cy="161925"/>
                  <wp:docPr id="10028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23825" cy="161925"/>
                  <wp:docPr id="10028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14300" cy="180975"/>
                  <wp:docPr id="10029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9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33350" cy="171450"/>
                  <wp:docPr id="10029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9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sz="6" w:space="0" w:color="000000"/>
              <w:bottom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80975" cy="104775"/>
                  <wp:docPr id="10029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9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Ind w:w="128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Borders>
              <w:top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23825" cy="152400"/>
                  <wp:docPr id="10029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9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80975" cy="104775"/>
                  <wp:docPr id="10029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9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14300" cy="180975"/>
                  <wp:docPr id="10030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23825" cy="180975"/>
                  <wp:docPr id="10030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90500" cy="161925"/>
                  <wp:docPr id="10030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23825" cy="180975"/>
                  <wp:docPr id="10030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14300" cy="180975"/>
                  <wp:docPr id="10030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  <w:hideMark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>
                  <wp:extent cx="180975" cy="104775"/>
                  <wp:docPr id="10031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0"/>
        <w:spacing w:before="0" w:after="0" w:line="360" w:lineRule="auto"/>
        <w:rPr>
          <w:sz w:val="21"/>
          <w:szCs w:val="21"/>
        </w:r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）写出该抛物线的开口方向、对称轴及顶点的坐标；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）设该抛物线与</w:t>
      </w:r>
      <w:r>
        <w:rPr>
          <w:strike w:val="0"/>
          <w:sz w:val="21"/>
          <w:szCs w:val="21"/>
          <w:u w:val="none"/>
        </w:rPr>
        <w:drawing>
          <wp:inline>
            <wp:extent cx="114300" cy="123825"/>
            <wp:docPr id="1003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轴相交于点</w:t>
      </w:r>
      <w:r>
        <w:rPr>
          <w:strike w:val="0"/>
          <w:sz w:val="21"/>
          <w:szCs w:val="21"/>
          <w:u w:val="none"/>
        </w:rPr>
        <w:drawing>
          <wp:inline>
            <wp:extent cx="133350" cy="133350"/>
            <wp:docPr id="1003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（点</w:t>
      </w:r>
      <w:r>
        <w:rPr>
          <w:strike w:val="0"/>
          <w:sz w:val="21"/>
          <w:szCs w:val="21"/>
          <w:u w:val="none"/>
        </w:rPr>
        <w:drawing>
          <wp:inline>
            <wp:extent cx="133350" cy="133350"/>
            <wp:docPr id="1003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在对称轴的右侧），与</w:t>
      </w:r>
      <w:r>
        <w:rPr>
          <w:strike w:val="0"/>
          <w:sz w:val="21"/>
          <w:szCs w:val="21"/>
          <w:u w:val="none"/>
        </w:rPr>
        <w:drawing>
          <wp:inline>
            <wp:extent cx="123825" cy="152400"/>
            <wp:docPr id="1003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轴相交于点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3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，顶点为</w:t>
      </w:r>
      <w:r>
        <w:rPr>
          <w:strike w:val="0"/>
          <w:sz w:val="21"/>
          <w:szCs w:val="21"/>
          <w:u w:val="none"/>
        </w:rPr>
        <w:drawing>
          <wp:inline>
            <wp:extent cx="161925" cy="180975"/>
            <wp:docPr id="1003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，求证：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3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是直角三角形．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SimSun" w:eastAsia="SimSun" w:hAnsi="SimSun" w:cs="SimSun"/>
          <w:sz w:val="21"/>
          <w:szCs w:val="21"/>
        </w:rPr>
        <w:t>如图，在菱形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3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>
            <wp:extent cx="581025" cy="228600"/>
            <wp:docPr id="1003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942975" cy="400050"/>
            <wp:docPr id="1003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533525" cy="990600"/>
            <wp:docPr id="1003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）求对角线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3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的长；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）求</w:t>
      </w:r>
      <w:r>
        <w:rPr>
          <w:strike w:val="0"/>
          <w:sz w:val="21"/>
          <w:szCs w:val="21"/>
          <w:u w:val="none"/>
        </w:rPr>
        <w:drawing>
          <wp:inline>
            <wp:extent cx="666750" cy="180975"/>
            <wp:docPr id="1003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的值．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SimSun" w:eastAsia="SimSun" w:hAnsi="SimSun" w:cs="SimSun"/>
          <w:sz w:val="21"/>
          <w:szCs w:val="21"/>
        </w:rPr>
        <w:t>图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是某商场地下车库的出入口，车辆出入时，通常情况下只需升起“出口”或“入口”的道闸．特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339" name="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27" w:h="16875"/>
          <w:pgMar w:top="1000" w:right="1120" w:bottom="660" w:left="1120" w:header="708" w:footer="708" w:gutter="0"/>
          <w:cols w:space="708"/>
          <w:docGrid w:linePitch="36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殊情况，两个道闸也可以同时升起．图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是其示意图，道闸升起过程中对边始终保持平行（如图中升起的道闸</w:t>
      </w:r>
      <w:r>
        <w:rPr>
          <w:strike w:val="0"/>
          <w:sz w:val="21"/>
          <w:szCs w:val="21"/>
          <w:u w:val="none"/>
        </w:rPr>
        <w:drawing>
          <wp:inline>
            <wp:extent cx="495300" cy="238125"/>
            <wp:docPr id="1003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），升起的最高点不超过顶部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3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．矩形门的高</w:t>
      </w:r>
      <w:r>
        <w:rPr>
          <w:strike w:val="0"/>
          <w:sz w:val="21"/>
          <w:szCs w:val="21"/>
          <w:u w:val="none"/>
        </w:rPr>
        <w:drawing>
          <wp:inline>
            <wp:extent cx="609600" cy="180975"/>
            <wp:docPr id="1003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米，宽</w:t>
      </w:r>
      <w:r>
        <w:rPr>
          <w:strike w:val="0"/>
          <w:sz w:val="21"/>
          <w:szCs w:val="21"/>
          <w:u w:val="none"/>
        </w:rPr>
        <w:drawing>
          <wp:inline>
            <wp:extent cx="523875" cy="161925"/>
            <wp:docPr id="1003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米．矩形闸机的宽</w:t>
      </w:r>
      <w:r>
        <w:rPr>
          <w:strike w:val="0"/>
          <w:sz w:val="21"/>
          <w:szCs w:val="21"/>
          <w:u w:val="none"/>
        </w:rPr>
        <w:drawing>
          <wp:inline>
            <wp:extent cx="1028700" cy="190500"/>
            <wp:docPr id="1003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米，矩形道闸的宽</w:t>
      </w:r>
      <w:r>
        <w:rPr>
          <w:strike w:val="0"/>
          <w:sz w:val="21"/>
          <w:szCs w:val="21"/>
          <w:u w:val="none"/>
        </w:rPr>
        <w:drawing>
          <wp:inline>
            <wp:extent cx="809625" cy="190500"/>
            <wp:docPr id="1003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米，道闸底部距地面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3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的高度</w:t>
      </w:r>
      <w:r>
        <w:rPr>
          <w:strike w:val="0"/>
          <w:sz w:val="21"/>
          <w:szCs w:val="21"/>
          <w:u w:val="none"/>
        </w:rPr>
        <w:drawing>
          <wp:inline>
            <wp:extent cx="1028700" cy="190500"/>
            <wp:docPr id="1003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米．顶点</w:t>
      </w:r>
      <w:r>
        <w:rPr>
          <w:i/>
          <w:iCs/>
          <w:sz w:val="21"/>
          <w:szCs w:val="21"/>
        </w:rPr>
        <w:t>G</w:t>
      </w:r>
      <w:r>
        <w:rPr>
          <w:rFonts w:ascii="SimSun" w:eastAsia="SimSun" w:hAnsi="SimSun" w:cs="SimSun"/>
          <w:i/>
          <w:iCs/>
          <w:sz w:val="21"/>
          <w:szCs w:val="21"/>
        </w:rPr>
        <w:t>、</w:t>
      </w:r>
      <w:r>
        <w:rPr>
          <w:i/>
          <w:iCs/>
          <w:sz w:val="21"/>
          <w:szCs w:val="21"/>
        </w:rPr>
        <w:t>M</w:t>
      </w:r>
      <w:r>
        <w:rPr>
          <w:rFonts w:ascii="SimSun" w:eastAsia="SimSun" w:hAnsi="SimSun" w:cs="SimSun"/>
          <w:i/>
          <w:iCs/>
          <w:sz w:val="21"/>
          <w:szCs w:val="21"/>
        </w:rPr>
        <w:t>、</w:t>
      </w:r>
      <w:r>
        <w:rPr>
          <w:i/>
          <w:iCs/>
          <w:sz w:val="21"/>
          <w:szCs w:val="21"/>
        </w:rPr>
        <w:t>Q</w:t>
      </w:r>
      <w:r>
        <w:rPr>
          <w:rFonts w:ascii="SimSun" w:eastAsia="SimSun" w:hAnsi="SimSun" w:cs="SimSun"/>
          <w:i/>
          <w:iCs/>
          <w:sz w:val="21"/>
          <w:szCs w:val="21"/>
        </w:rPr>
        <w:t>、</w:t>
      </w:r>
      <w:r>
        <w:rPr>
          <w:i/>
          <w:iCs/>
          <w:sz w:val="21"/>
          <w:szCs w:val="21"/>
        </w:rPr>
        <w:t>P</w:t>
      </w:r>
      <w:r>
        <w:rPr>
          <w:rFonts w:ascii="SimSun" w:eastAsia="SimSun" w:hAnsi="SimSun" w:cs="SimSun"/>
          <w:sz w:val="21"/>
          <w:szCs w:val="21"/>
        </w:rPr>
        <w:t>在同一条直线上，边</w:t>
      </w:r>
      <w:r>
        <w:rPr>
          <w:strike w:val="0"/>
          <w:sz w:val="21"/>
          <w:szCs w:val="21"/>
          <w:u w:val="none"/>
        </w:rPr>
        <w:drawing>
          <wp:inline>
            <wp:extent cx="666750" cy="209550"/>
            <wp:docPr id="1003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，边</w:t>
      </w:r>
      <w:r>
        <w:rPr>
          <w:strike w:val="0"/>
          <w:sz w:val="21"/>
          <w:szCs w:val="21"/>
          <w:u w:val="none"/>
        </w:rPr>
        <w:drawing>
          <wp:inline>
            <wp:extent cx="295275" cy="180975"/>
            <wp:docPr id="10037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>
            <wp:extent cx="257175" cy="209550"/>
            <wp:docPr id="10037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之间的缝隙可以忽略不计．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4486275" cy="1428750"/>
            <wp:docPr id="10037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）求道闸升起的最大角的正切值；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）一辆高为</w:t>
      </w:r>
      <w:r>
        <w:rPr>
          <w:sz w:val="21"/>
          <w:szCs w:val="21"/>
        </w:rPr>
        <w:t>1.8</w:t>
      </w:r>
      <w:r>
        <w:rPr>
          <w:rFonts w:ascii="SimSun" w:eastAsia="SimSun" w:hAnsi="SimSun" w:cs="SimSun"/>
          <w:sz w:val="21"/>
          <w:szCs w:val="21"/>
        </w:rPr>
        <w:t>米、宽为</w:t>
      </w:r>
      <w:r>
        <w:rPr>
          <w:sz w:val="21"/>
          <w:szCs w:val="21"/>
        </w:rPr>
        <w:t>1.9</w:t>
      </w:r>
      <w:r>
        <w:rPr>
          <w:rFonts w:ascii="SimSun" w:eastAsia="SimSun" w:hAnsi="SimSun" w:cs="SimSun"/>
          <w:sz w:val="21"/>
          <w:szCs w:val="21"/>
        </w:rPr>
        <w:t>米的小货车想进入这个地下车库，是否需要同时升起两个道闸？请说明理由．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SimSun" w:eastAsia="SimSun" w:hAnsi="SimSun" w:cs="SimSun"/>
          <w:sz w:val="21"/>
          <w:szCs w:val="21"/>
        </w:rPr>
        <w:t>已知：如图，点</w:t>
      </w:r>
      <w:r>
        <w:rPr>
          <w:i/>
          <w:iCs/>
          <w:sz w:val="21"/>
          <w:szCs w:val="21"/>
        </w:rPr>
        <w:t>D</w:t>
      </w:r>
      <w:r>
        <w:rPr>
          <w:rFonts w:ascii="SimSun" w:eastAsia="SimSun" w:hAnsi="SimSun" w:cs="SimSun"/>
          <w:i/>
          <w:iCs/>
          <w:sz w:val="21"/>
          <w:szCs w:val="21"/>
        </w:rPr>
        <w:t>、</w:t>
      </w:r>
      <w:r>
        <w:rPr>
          <w:i/>
          <w:iCs/>
          <w:sz w:val="21"/>
          <w:szCs w:val="21"/>
        </w:rPr>
        <w:t>E</w:t>
      </w:r>
      <w:r>
        <w:rPr>
          <w:rFonts w:ascii="SimSun" w:eastAsia="SimSun" w:hAnsi="SimSun" w:cs="SimSun"/>
          <w:sz w:val="21"/>
          <w:szCs w:val="21"/>
        </w:rPr>
        <w:t>分别在</w:t>
      </w:r>
      <w:r>
        <w:rPr>
          <w:strike w:val="0"/>
          <w:sz w:val="21"/>
          <w:szCs w:val="21"/>
          <w:u w:val="none"/>
        </w:rPr>
        <w:drawing>
          <wp:inline>
            <wp:extent cx="466725" cy="180975"/>
            <wp:docPr id="10037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</w:t>
      </w:r>
      <w:r>
        <w:rPr>
          <w:strike w:val="0"/>
          <w:sz w:val="21"/>
          <w:szCs w:val="21"/>
          <w:u w:val="none"/>
        </w:rPr>
        <w:drawing>
          <wp:inline>
            <wp:extent cx="581025" cy="180975"/>
            <wp:docPr id="10037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边上，</w:t>
      </w:r>
      <w:r>
        <w:rPr>
          <w:strike w:val="0"/>
          <w:sz w:val="21"/>
          <w:szCs w:val="21"/>
          <w:u w:val="none"/>
        </w:rPr>
        <w:drawing>
          <wp:inline>
            <wp:extent cx="1781175" cy="400050"/>
            <wp:docPr id="10038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，联结</w:t>
      </w:r>
      <w:r>
        <w:rPr>
          <w:strike w:val="0"/>
          <w:sz w:val="21"/>
          <w:szCs w:val="21"/>
          <w:u w:val="none"/>
        </w:rPr>
        <w:drawing>
          <wp:inline>
            <wp:extent cx="266700" cy="171450"/>
            <wp:docPr id="10038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1362075" cy="1514475"/>
            <wp:docPr id="10038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>
            <wp:extent cx="971550" cy="180975"/>
            <wp:docPr id="10038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）取</w:t>
      </w:r>
      <w:r>
        <w:rPr>
          <w:strike w:val="0"/>
          <w:sz w:val="21"/>
          <w:szCs w:val="21"/>
          <w:u w:val="none"/>
        </w:rPr>
        <w:drawing>
          <wp:inline>
            <wp:extent cx="266700" cy="171450"/>
            <wp:docPr id="10038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>
            <wp:extent cx="133350" cy="180975"/>
            <wp:docPr id="1003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中点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39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，联结</w:t>
      </w:r>
      <w:r>
        <w:rPr>
          <w:strike w:val="0"/>
          <w:sz w:val="21"/>
          <w:szCs w:val="21"/>
          <w:u w:val="none"/>
        </w:rPr>
        <w:drawing>
          <wp:inline>
            <wp:extent cx="590550" cy="171450"/>
            <wp:docPr id="10039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，求证：</w:t>
      </w:r>
      <w:r>
        <w:rPr>
          <w:strike w:val="0"/>
          <w:sz w:val="21"/>
          <w:szCs w:val="21"/>
          <w:u w:val="none"/>
        </w:rPr>
        <w:drawing>
          <wp:inline>
            <wp:extent cx="1047750" cy="180975"/>
            <wp:docPr id="10039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SimSun" w:eastAsia="SimSun" w:hAnsi="SimSun" w:cs="SimSun"/>
          <w:sz w:val="21"/>
          <w:szCs w:val="21"/>
        </w:rPr>
        <w:t>在平面直角坐标系</w:t>
      </w:r>
      <w:r>
        <w:rPr>
          <w:strike w:val="0"/>
          <w:sz w:val="21"/>
          <w:szCs w:val="21"/>
          <w:u w:val="none"/>
        </w:rPr>
        <w:drawing>
          <wp:inline>
            <wp:extent cx="266700" cy="171450"/>
            <wp:docPr id="10039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中，抛物线</w:t>
      </w:r>
      <w:r>
        <w:rPr>
          <w:strike w:val="0"/>
          <w:sz w:val="21"/>
          <w:szCs w:val="21"/>
          <w:u w:val="none"/>
        </w:rPr>
        <w:drawing>
          <wp:inline>
            <wp:extent cx="942975" cy="257175"/>
            <wp:docPr id="10040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经过直线</w:t>
      </w:r>
      <w:r>
        <w:rPr>
          <w:strike w:val="0"/>
          <w:sz w:val="21"/>
          <w:szCs w:val="21"/>
          <w:u w:val="none"/>
        </w:rPr>
        <w:drawing>
          <wp:inline>
            <wp:extent cx="457200" cy="171450"/>
            <wp:docPr id="1004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上的点</w:t>
      </w:r>
      <w:r>
        <w:rPr>
          <w:strike w:val="0"/>
          <w:sz w:val="21"/>
          <w:szCs w:val="21"/>
          <w:u w:val="none"/>
        </w:rPr>
        <w:drawing>
          <wp:inline>
            <wp:extent cx="133350" cy="133350"/>
            <wp:docPr id="1004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，已知</w:t>
      </w:r>
      <w:r>
        <w:rPr>
          <w:strike w:val="0"/>
          <w:sz w:val="21"/>
          <w:szCs w:val="21"/>
          <w:u w:val="none"/>
        </w:rPr>
        <w:drawing>
          <wp:inline>
            <wp:extent cx="657225" cy="219075"/>
            <wp:docPr id="1004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409" name="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27" w:h="16875"/>
          <w:pgMar w:top="1000" w:right="1120" w:bottom="660" w:left="1120" w:header="708" w:footer="708" w:gutter="0"/>
          <w:cols w:space="708"/>
          <w:docGrid w:linePitch="36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2057400" cy="2143125"/>
            <wp:docPr id="1004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）求该拋物线的表达式；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）将抛物线</w:t>
      </w:r>
      <w:r>
        <w:rPr>
          <w:strike w:val="0"/>
          <w:sz w:val="21"/>
          <w:szCs w:val="21"/>
          <w:u w:val="none"/>
        </w:rPr>
        <w:drawing>
          <wp:inline>
            <wp:extent cx="942975" cy="257175"/>
            <wp:docPr id="1004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先向右平移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个单位，再向上平移</w:t>
      </w:r>
      <w:r>
        <w:rPr>
          <w:strike w:val="0"/>
          <w:sz w:val="21"/>
          <w:szCs w:val="21"/>
          <w:u w:val="none"/>
        </w:rPr>
        <w:drawing>
          <wp:inline>
            <wp:extent cx="571500" cy="257175"/>
            <wp:docPr id="1004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个单位后，所得新拋物线与</w:t>
      </w:r>
      <w:r>
        <w:rPr>
          <w:strike w:val="0"/>
          <w:sz w:val="21"/>
          <w:szCs w:val="21"/>
          <w:u w:val="none"/>
        </w:rPr>
        <w:drawing>
          <wp:inline>
            <wp:extent cx="123825" cy="152400"/>
            <wp:docPr id="1004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轴相交于点</w:t>
      </w:r>
      <w:r>
        <w:rPr>
          <w:strike w:val="0"/>
          <w:sz w:val="21"/>
          <w:szCs w:val="21"/>
          <w:u w:val="none"/>
        </w:rPr>
        <w:drawing>
          <wp:inline>
            <wp:extent cx="161925" cy="180975"/>
            <wp:docPr id="1004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923925" cy="400050"/>
            <wp:docPr id="1004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①求</w:t>
      </w:r>
      <w:r>
        <w:rPr>
          <w:strike w:val="0"/>
          <w:sz w:val="21"/>
          <w:szCs w:val="21"/>
          <w:u w:val="none"/>
        </w:rPr>
        <w:drawing>
          <wp:inline>
            <wp:extent cx="133350" cy="180975"/>
            <wp:docPr id="1004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的值；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②设新拋物线的顶点为点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4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，新拋物线上的点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4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是点</w:t>
      </w:r>
      <w:r>
        <w:rPr>
          <w:strike w:val="0"/>
          <w:sz w:val="21"/>
          <w:szCs w:val="21"/>
          <w:u w:val="none"/>
        </w:rPr>
        <w:drawing>
          <wp:inline>
            <wp:extent cx="133350" cy="133350"/>
            <wp:docPr id="1004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的对应点．联结</w:t>
      </w:r>
      <w:r>
        <w:rPr>
          <w:strike w:val="0"/>
          <w:sz w:val="21"/>
          <w:szCs w:val="21"/>
          <w:u w:val="none"/>
        </w:rPr>
        <w:drawing>
          <wp:inline>
            <wp:extent cx="628650" cy="171450"/>
            <wp:docPr id="1004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，在新拋物线的对称轴上存在点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4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，使得</w:t>
      </w:r>
      <w:r>
        <w:rPr>
          <w:strike w:val="0"/>
          <w:sz w:val="21"/>
          <w:szCs w:val="21"/>
          <w:u w:val="none"/>
        </w:rPr>
        <w:drawing>
          <wp:inline>
            <wp:extent cx="1057275" cy="190500"/>
            <wp:docPr id="1004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，求点</w:t>
      </w:r>
      <w:r>
        <w:rPr>
          <w:strike w:val="0"/>
          <w:sz w:val="21"/>
          <w:szCs w:val="21"/>
          <w:u w:val="none"/>
        </w:rPr>
        <w:drawing>
          <wp:inline>
            <wp:extent cx="123825" cy="133350"/>
            <wp:docPr id="1004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的坐标．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25. </w:t>
      </w:r>
      <w:r>
        <w:rPr>
          <w:rFonts w:ascii="SimSun" w:eastAsia="SimSun" w:hAnsi="SimSun" w:cs="SimSun"/>
          <w:sz w:val="21"/>
          <w:szCs w:val="21"/>
        </w:rPr>
        <w:t>已知梯形</w:t>
      </w:r>
      <w:r>
        <w:rPr>
          <w:strike w:val="0"/>
          <w:sz w:val="21"/>
          <w:szCs w:val="21"/>
          <w:u w:val="none"/>
        </w:rPr>
        <w:drawing>
          <wp:inline>
            <wp:extent cx="457200" cy="180975"/>
            <wp:docPr id="1004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>
            <wp:extent cx="1447800" cy="180975"/>
            <wp:docPr id="1004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>
            <wp:extent cx="152400" cy="171450"/>
            <wp:docPr id="1004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>
            <wp:extent cx="257175" cy="171450"/>
            <wp:docPr id="1004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上，</w:t>
      </w:r>
      <w:r>
        <w:rPr>
          <w:strike w:val="0"/>
          <w:sz w:val="21"/>
          <w:szCs w:val="21"/>
          <w:u w:val="none"/>
        </w:rPr>
        <w:drawing>
          <wp:inline>
            <wp:extent cx="457200" cy="171450"/>
            <wp:docPr id="1004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>
            <wp:extent cx="466725" cy="161925"/>
            <wp:docPr id="1004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，联结</w:t>
      </w:r>
      <w:r>
        <w:rPr>
          <w:strike w:val="0"/>
          <w:sz w:val="21"/>
          <w:szCs w:val="21"/>
          <w:u w:val="none"/>
        </w:rPr>
        <w:drawing>
          <wp:inline>
            <wp:extent cx="266700" cy="171450"/>
            <wp:docPr id="1004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i/>
          <w:iCs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3867150" cy="1066800"/>
            <wp:docPr id="1004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）如图</w:t>
      </w:r>
      <w:r>
        <w:rPr>
          <w:sz w:val="21"/>
          <w:szCs w:val="21"/>
        </w:rPr>
        <w:t>1</w:t>
      </w:r>
      <w:r>
        <w:rPr>
          <w:rFonts w:ascii="SimSun" w:eastAsia="SimSun" w:hAnsi="SimSun" w:cs="SimSun"/>
          <w:sz w:val="21"/>
          <w:szCs w:val="21"/>
        </w:rPr>
        <w:t>，联结</w:t>
      </w:r>
      <w:r>
        <w:rPr>
          <w:strike w:val="0"/>
          <w:sz w:val="21"/>
          <w:szCs w:val="21"/>
          <w:u w:val="none"/>
        </w:rPr>
        <w:drawing>
          <wp:inline>
            <wp:extent cx="228600" cy="171450"/>
            <wp:docPr id="10046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，求</w:t>
      </w:r>
      <w:r>
        <w:rPr>
          <w:strike w:val="0"/>
          <w:sz w:val="21"/>
          <w:szCs w:val="21"/>
          <w:u w:val="none"/>
        </w:rPr>
        <w:drawing>
          <wp:inline>
            <wp:extent cx="438150" cy="161925"/>
            <wp:docPr id="10046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>
            <wp:extent cx="428625" cy="180975"/>
            <wp:docPr id="10047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>
            <wp:extent cx="133350" cy="180975"/>
            <wp:docPr id="1004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面积之比；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）如图</w:t>
      </w:r>
      <w:r>
        <w:rPr>
          <w:sz w:val="21"/>
          <w:szCs w:val="21"/>
        </w:rPr>
        <w:t>2</w:t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1981200" cy="180975"/>
            <wp:docPr id="10047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，求</w:t>
      </w:r>
      <w:r>
        <w:rPr>
          <w:strike w:val="0"/>
          <w:sz w:val="21"/>
          <w:szCs w:val="21"/>
          <w:u w:val="none"/>
        </w:rPr>
        <w:drawing>
          <wp:inline>
            <wp:extent cx="295275" cy="171450"/>
            <wp:docPr id="10047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>
            <wp:extent cx="133350" cy="180975"/>
            <wp:docPr id="1004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正切值；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SimSun" w:eastAsia="SimSun" w:hAnsi="SimSun" w:cs="SimSun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SimSun" w:eastAsia="SimSun" w:hAnsi="SimSun" w:cs="SimSun"/>
          <w:sz w:val="21"/>
          <w:szCs w:val="21"/>
        </w:rPr>
        <w:t>）如图</w:t>
      </w:r>
      <w:r>
        <w:rPr>
          <w:sz w:val="21"/>
          <w:szCs w:val="21"/>
        </w:rPr>
        <w:t>3</w:t>
      </w:r>
      <w:r>
        <w:rPr>
          <w:rFonts w:ascii="SimSun" w:eastAsia="SimSun" w:hAnsi="SimSun" w:cs="SimSun"/>
          <w:sz w:val="21"/>
          <w:szCs w:val="21"/>
        </w:rPr>
        <w:t>，联结</w:t>
      </w:r>
      <w:r>
        <w:rPr>
          <w:strike w:val="0"/>
          <w:sz w:val="21"/>
          <w:szCs w:val="21"/>
          <w:u w:val="none"/>
        </w:rPr>
        <w:drawing>
          <wp:inline>
            <wp:extent cx="266700" cy="180975"/>
            <wp:docPr id="10048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>
            <wp:extent cx="266700" cy="171450"/>
            <wp:docPr id="10048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>
            <wp:extent cx="171450" cy="171450"/>
            <wp:docPr id="10048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，如果</w:t>
      </w:r>
      <w:r>
        <w:rPr>
          <w:strike w:val="0"/>
          <w:sz w:val="21"/>
          <w:szCs w:val="21"/>
          <w:u w:val="none"/>
        </w:rPr>
        <w:drawing>
          <wp:inline>
            <wp:extent cx="981075" cy="190500"/>
            <wp:docPr id="10048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>
            <wp:extent cx="762000" cy="400050"/>
            <wp:docPr id="10048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，求边</w:t>
      </w:r>
      <w:r>
        <w:rPr>
          <w:strike w:val="0"/>
          <w:sz w:val="21"/>
          <w:szCs w:val="21"/>
          <w:u w:val="none"/>
        </w:rPr>
        <w:drawing>
          <wp:inline>
            <wp:extent cx="257175" cy="180975"/>
            <wp:docPr id="10049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>
            <wp:extent cx="133350" cy="180975"/>
            <wp:docPr id="1004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1"/>
          <w:szCs w:val="21"/>
        </w:rPr>
        <w:t>长．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>
            <wp:extent cx="28575" cy="28575"/>
            <wp:docPr id="100495" name="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/>
    <w:sectPr>
      <w:type w:val="continuous"/>
      <w:pgSz w:w="11927" w:h="16875"/>
      <w:pgMar w:top="1000" w:right="1120" w:bottom="660" w:left="11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97.pn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png" /><Relationship Id="rId104" Type="http://schemas.openxmlformats.org/officeDocument/2006/relationships/image" Target="media/image101.png" /><Relationship Id="rId105" Type="http://schemas.openxmlformats.org/officeDocument/2006/relationships/image" Target="media/image102.png" /><Relationship Id="rId106" Type="http://schemas.openxmlformats.org/officeDocument/2006/relationships/image" Target="media/image103.png" /><Relationship Id="rId107" Type="http://schemas.openxmlformats.org/officeDocument/2006/relationships/image" Target="media/image104.png" /><Relationship Id="rId108" Type="http://schemas.openxmlformats.org/officeDocument/2006/relationships/image" Target="media/image105.png" /><Relationship Id="rId109" Type="http://schemas.openxmlformats.org/officeDocument/2006/relationships/image" Target="media/image106.png" /><Relationship Id="rId11" Type="http://schemas.openxmlformats.org/officeDocument/2006/relationships/image" Target="media/image8.png" /><Relationship Id="rId110" Type="http://schemas.openxmlformats.org/officeDocument/2006/relationships/image" Target="media/image107.png" /><Relationship Id="rId111" Type="http://schemas.openxmlformats.org/officeDocument/2006/relationships/image" Target="media/image108.png" /><Relationship Id="rId112" Type="http://schemas.openxmlformats.org/officeDocument/2006/relationships/image" Target="media/image109.png" /><Relationship Id="rId113" Type="http://schemas.openxmlformats.org/officeDocument/2006/relationships/image" Target="media/image110.png" /><Relationship Id="rId114" Type="http://schemas.openxmlformats.org/officeDocument/2006/relationships/image" Target="media/image111.png" /><Relationship Id="rId115" Type="http://schemas.openxmlformats.org/officeDocument/2006/relationships/image" Target="media/image112.png" /><Relationship Id="rId116" Type="http://schemas.openxmlformats.org/officeDocument/2006/relationships/image" Target="media/image113.png" /><Relationship Id="rId117" Type="http://schemas.openxmlformats.org/officeDocument/2006/relationships/image" Target="media/image114.png" /><Relationship Id="rId118" Type="http://schemas.openxmlformats.org/officeDocument/2006/relationships/image" Target="media/image115.png" /><Relationship Id="rId119" Type="http://schemas.openxmlformats.org/officeDocument/2006/relationships/image" Target="media/image116.png" /><Relationship Id="rId12" Type="http://schemas.openxmlformats.org/officeDocument/2006/relationships/image" Target="media/image9.png" /><Relationship Id="rId120" Type="http://schemas.openxmlformats.org/officeDocument/2006/relationships/image" Target="media/image117.png" /><Relationship Id="rId121" Type="http://schemas.openxmlformats.org/officeDocument/2006/relationships/image" Target="media/image118.png" /><Relationship Id="rId122" Type="http://schemas.openxmlformats.org/officeDocument/2006/relationships/image" Target="media/image119.png" /><Relationship Id="rId123" Type="http://schemas.openxmlformats.org/officeDocument/2006/relationships/image" Target="media/image120.png" /><Relationship Id="rId124" Type="http://schemas.openxmlformats.org/officeDocument/2006/relationships/image" Target="media/image121.png" /><Relationship Id="rId125" Type="http://schemas.openxmlformats.org/officeDocument/2006/relationships/image" Target="media/image122.png" /><Relationship Id="rId126" Type="http://schemas.openxmlformats.org/officeDocument/2006/relationships/image" Target="media/image123.png" /><Relationship Id="rId127" Type="http://schemas.openxmlformats.org/officeDocument/2006/relationships/image" Target="media/image124.png" /><Relationship Id="rId128" Type="http://schemas.openxmlformats.org/officeDocument/2006/relationships/image" Target="media/image125.png" /><Relationship Id="rId129" Type="http://schemas.openxmlformats.org/officeDocument/2006/relationships/image" Target="media/image126.png" /><Relationship Id="rId13" Type="http://schemas.openxmlformats.org/officeDocument/2006/relationships/image" Target="media/image10.png" /><Relationship Id="rId130" Type="http://schemas.openxmlformats.org/officeDocument/2006/relationships/image" Target="media/image127.png" /><Relationship Id="rId131" Type="http://schemas.openxmlformats.org/officeDocument/2006/relationships/image" Target="media/image128.png" /><Relationship Id="rId132" Type="http://schemas.openxmlformats.org/officeDocument/2006/relationships/image" Target="media/image129.png" /><Relationship Id="rId133" Type="http://schemas.openxmlformats.org/officeDocument/2006/relationships/image" Target="media/image130.png" /><Relationship Id="rId134" Type="http://schemas.openxmlformats.org/officeDocument/2006/relationships/image" Target="media/image131.png" /><Relationship Id="rId135" Type="http://schemas.openxmlformats.org/officeDocument/2006/relationships/image" Target="media/image132.png" /><Relationship Id="rId136" Type="http://schemas.openxmlformats.org/officeDocument/2006/relationships/image" Target="media/image133.png" /><Relationship Id="rId137" Type="http://schemas.openxmlformats.org/officeDocument/2006/relationships/image" Target="media/image134.png" /><Relationship Id="rId138" Type="http://schemas.openxmlformats.org/officeDocument/2006/relationships/image" Target="media/image135.png" /><Relationship Id="rId139" Type="http://schemas.openxmlformats.org/officeDocument/2006/relationships/image" Target="media/image136.png" /><Relationship Id="rId14" Type="http://schemas.openxmlformats.org/officeDocument/2006/relationships/image" Target="media/image11.png" /><Relationship Id="rId140" Type="http://schemas.openxmlformats.org/officeDocument/2006/relationships/image" Target="media/image137.png" /><Relationship Id="rId141" Type="http://schemas.openxmlformats.org/officeDocument/2006/relationships/image" Target="media/image138.png" /><Relationship Id="rId142" Type="http://schemas.openxmlformats.org/officeDocument/2006/relationships/image" Target="media/image139.png" /><Relationship Id="rId143" Type="http://schemas.openxmlformats.org/officeDocument/2006/relationships/image" Target="media/image140.png" /><Relationship Id="rId144" Type="http://schemas.openxmlformats.org/officeDocument/2006/relationships/image" Target="media/image141.png" /><Relationship Id="rId145" Type="http://schemas.openxmlformats.org/officeDocument/2006/relationships/image" Target="media/image142.png" /><Relationship Id="rId146" Type="http://schemas.openxmlformats.org/officeDocument/2006/relationships/image" Target="media/image143.png" /><Relationship Id="rId147" Type="http://schemas.openxmlformats.org/officeDocument/2006/relationships/image" Target="media/image144.png" /><Relationship Id="rId148" Type="http://schemas.openxmlformats.org/officeDocument/2006/relationships/image" Target="media/image145.png" /><Relationship Id="rId149" Type="http://schemas.openxmlformats.org/officeDocument/2006/relationships/image" Target="media/image146.png" /><Relationship Id="rId15" Type="http://schemas.openxmlformats.org/officeDocument/2006/relationships/image" Target="media/image12.png" /><Relationship Id="rId150" Type="http://schemas.openxmlformats.org/officeDocument/2006/relationships/image" Target="media/image147.png" /><Relationship Id="rId151" Type="http://schemas.openxmlformats.org/officeDocument/2006/relationships/image" Target="media/image148.png" /><Relationship Id="rId152" Type="http://schemas.openxmlformats.org/officeDocument/2006/relationships/image" Target="media/image149.png" /><Relationship Id="rId153" Type="http://schemas.openxmlformats.org/officeDocument/2006/relationships/image" Target="media/image150.png" /><Relationship Id="rId154" Type="http://schemas.openxmlformats.org/officeDocument/2006/relationships/image" Target="media/image151.png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png" /><Relationship Id="rId90" Type="http://schemas.openxmlformats.org/officeDocument/2006/relationships/image" Target="media/image87.png" /><Relationship Id="rId91" Type="http://schemas.openxmlformats.org/officeDocument/2006/relationships/image" Target="media/image88.png" /><Relationship Id="rId92" Type="http://schemas.openxmlformats.org/officeDocument/2006/relationships/image" Target="media/image89.png" /><Relationship Id="rId93" Type="http://schemas.openxmlformats.org/officeDocument/2006/relationships/image" Target="media/image90.pn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