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12077700</wp:posOffset>
            </wp:positionV>
            <wp:extent cx="381000" cy="495300"/>
            <wp:effectExtent l="0" t="0" r="0" b="0"/>
            <wp:wrapNone/>
            <wp:docPr id="100062" name="图片 1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2" name="图片 1000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2018</w:t>
      </w:r>
      <w:r>
        <w:rPr>
          <w:rFonts w:ascii="宋体" w:hAnsi="宋体" w:eastAsia="宋体" w:cs="宋体"/>
          <w:b/>
          <w:color w:val="auto"/>
          <w:sz w:val="32"/>
        </w:rPr>
        <w:t>年山东省日照市中考数学试卷（解析版）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2pt;width:24pt;" o:ole="t" filled="f" o:preferrelative="t" stroked="f" coordsize="21600,21600">
            <v:path/>
            <v:fill on="f" focussize="0,0"/>
            <v:stroke on="f" joinstyle="miter"/>
            <v:imagedata r:id="rId8" o:title="eqIdf6400e556586059686fac0acd0142b7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0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2" o:title="eqIdd3ffd5c35bba71ea54c28622b6cf50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4" o:title="eqIdfeab93da829a3c07a98ed41b4707967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在下列图案中，既是轴对称又是中心对称图形的是（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3" name="图片 2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" name="图片 20040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47700" cy="742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42950" cy="7334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62000" cy="714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95325" cy="6667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下列各式中，运算正确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Calibri" w:hAnsi="Calibri" w:eastAsia="Calibri" w:cs="Calibri"/>
          <w:color w:val="000000"/>
        </w:rPr>
      </w:pPr>
      <w:r>
        <w:rPr>
          <w:color w:val="000000"/>
        </w:rPr>
        <w:t xml:space="preserve">A. </w:t>
      </w:r>
      <w:r>
        <w:rPr>
          <w:rFonts w:ascii="Calibri" w:hAnsi="Calibri" w:eastAsia="Calibri" w:cs="Calibri"/>
          <w:color w:val="000000"/>
        </w:rPr>
        <w:t>（a</w:t>
      </w:r>
      <w:r>
        <w:rPr>
          <w:rFonts w:ascii="Calibri" w:hAnsi="Calibri" w:eastAsia="Calibri" w:cs="Calibri"/>
          <w:color w:val="000000"/>
          <w:vertAlign w:val="superscript"/>
        </w:rPr>
        <w:t>3</w:t>
      </w:r>
      <w:r>
        <w:rPr>
          <w:rFonts w:ascii="Calibri" w:hAnsi="Calibri" w:eastAsia="Calibri" w:cs="Calibri"/>
          <w:color w:val="000000"/>
        </w:rPr>
        <w:t>）</w:t>
      </w:r>
      <w:r>
        <w:rPr>
          <w:rFonts w:ascii="Calibri" w:hAnsi="Calibri" w:eastAsia="Calibri" w:cs="Calibri"/>
          <w:color w:val="000000"/>
          <w:vertAlign w:val="superscript"/>
        </w:rPr>
        <w:t>2</w:t>
      </w:r>
      <w:r>
        <w:rPr>
          <w:rFonts w:ascii="Calibri" w:hAnsi="Calibri" w:eastAsia="Calibri" w:cs="Calibri"/>
          <w:color w:val="000000"/>
        </w:rPr>
        <w:t>=a</w:t>
      </w:r>
      <w:r>
        <w:rPr>
          <w:rFonts w:ascii="Calibri" w:hAnsi="Calibri" w:eastAsia="Calibri" w:cs="Calibri"/>
          <w:color w:val="000000"/>
          <w:vertAlign w:val="superscript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Calibri" w:hAnsi="Calibri" w:eastAsia="Calibri" w:cs="Calibri"/>
          <w:color w:val="000000"/>
        </w:rPr>
        <w:t>（a﹣b）</w:t>
      </w:r>
      <w:r>
        <w:rPr>
          <w:rFonts w:ascii="Calibri" w:hAnsi="Calibri" w:eastAsia="Calibri" w:cs="Calibri"/>
          <w:color w:val="000000"/>
          <w:vertAlign w:val="superscript"/>
        </w:rPr>
        <w:t>2</w:t>
      </w:r>
      <w:r>
        <w:rPr>
          <w:rFonts w:ascii="Calibri" w:hAnsi="Calibri" w:eastAsia="Calibri" w:cs="Calibri"/>
          <w:color w:val="000000"/>
        </w:rPr>
        <w:t>=a</w:t>
      </w:r>
      <w:r>
        <w:rPr>
          <w:rFonts w:ascii="Calibri" w:hAnsi="Calibri" w:eastAsia="Calibri" w:cs="Calibri"/>
          <w:color w:val="000000"/>
          <w:vertAlign w:val="superscript"/>
        </w:rPr>
        <w:t>2</w:t>
      </w:r>
      <w:r>
        <w:rPr>
          <w:rFonts w:ascii="Calibri" w:hAnsi="Calibri" w:eastAsia="Calibri" w:cs="Calibri"/>
          <w:color w:val="000000"/>
        </w:rPr>
        <w:t>﹣b</w:t>
      </w:r>
      <w:r>
        <w:rPr>
          <w:rFonts w:ascii="Calibri" w:hAnsi="Calibri" w:eastAsia="Calibri" w:cs="Calibri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Calibri" w:hAnsi="Calibri" w:eastAsia="Calibri" w:cs="Calibri"/>
          <w:color w:val="000000"/>
        </w:rPr>
        <w:t>a</w:t>
      </w:r>
      <w:r>
        <w:rPr>
          <w:rFonts w:ascii="Calibri" w:hAnsi="Calibri" w:eastAsia="Calibri" w:cs="Calibri"/>
          <w:color w:val="000000"/>
          <w:vertAlign w:val="superscript"/>
        </w:rPr>
        <w:t>6</w:t>
      </w:r>
      <w:r>
        <w:rPr>
          <w:rFonts w:ascii="Calibri" w:hAnsi="Calibri" w:eastAsia="Calibri" w:cs="Calibri"/>
          <w:color w:val="000000"/>
        </w:rPr>
        <w:t>÷a</w:t>
      </w:r>
      <w:r>
        <w:rPr>
          <w:rFonts w:ascii="Calibri" w:hAnsi="Calibri" w:eastAsia="Calibri" w:cs="Calibri"/>
          <w:color w:val="000000"/>
          <w:vertAlign w:val="superscript"/>
        </w:rPr>
        <w:t>2</w:t>
      </w:r>
      <w:r>
        <w:rPr>
          <w:rFonts w:ascii="Calibri" w:hAnsi="Calibri" w:eastAsia="Calibri" w:cs="Calibri"/>
          <w:color w:val="000000"/>
        </w:rPr>
        <w:t>=a</w:t>
      </w:r>
      <w:r>
        <w:rPr>
          <w:rFonts w:ascii="Calibri" w:hAnsi="Calibri" w:eastAsia="Calibri" w:cs="Calibri"/>
          <w:color w:val="000000"/>
          <w:vertAlign w:val="super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Calibri" w:hAnsi="Calibri" w:eastAsia="Calibri" w:cs="Calibri"/>
          <w:color w:val="000000"/>
        </w:rPr>
        <w:t>a</w:t>
      </w:r>
      <w:r>
        <w:rPr>
          <w:rFonts w:ascii="Calibri" w:hAnsi="Calibri" w:eastAsia="Calibri" w:cs="Calibri"/>
          <w:color w:val="000000"/>
          <w:vertAlign w:val="superscript"/>
        </w:rPr>
        <w:t>2</w:t>
      </w:r>
      <w:r>
        <w:rPr>
          <w:rFonts w:ascii="Calibri" w:hAnsi="Calibri" w:eastAsia="Calibri" w:cs="Calibri"/>
          <w:color w:val="000000"/>
        </w:rPr>
        <w:t>+a</w:t>
      </w:r>
      <w:r>
        <w:rPr>
          <w:rFonts w:ascii="Calibri" w:hAnsi="Calibri" w:eastAsia="Calibri" w:cs="Calibri"/>
          <w:color w:val="000000"/>
          <w:vertAlign w:val="superscript"/>
        </w:rPr>
        <w:t>2</w:t>
      </w:r>
      <w:r>
        <w:rPr>
          <w:rFonts w:ascii="Calibri" w:hAnsi="Calibri" w:eastAsia="Calibri" w:cs="Calibri"/>
          <w:color w:val="000000"/>
        </w:rPr>
        <w:t>=2a</w:t>
      </w:r>
      <w:r>
        <w:rPr>
          <w:rFonts w:ascii="Calibri" w:hAnsi="Calibri" w:eastAsia="Calibri" w:cs="Calibri"/>
          <w:color w:val="000000"/>
          <w:vertAlign w:val="superscript"/>
        </w:rPr>
        <w:t>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若式子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6pt;width:44.25pt;" o:ole="t" filled="f" o:preferrelative="t" stroked="f" coordsize="21600,21600">
            <v:path/>
            <v:fill on="f" focussize="0,0"/>
            <v:stroke on="f" joinstyle="miter"/>
            <v:imagedata r:id="rId22" o:title="eqIdd644acde2e3432d8f7d7728d6c3d649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Calibri" w:hAnsi="Calibri" w:eastAsia="Calibri" w:cs="Calibri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＞﹣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Calibri" w:hAnsi="Calibri" w:eastAsia="Calibri" w:cs="Calibri"/>
          <w:color w:val="000000"/>
        </w:rPr>
        <w:tab/>
      </w:r>
      <w:r>
        <w:rPr>
          <w:rFonts w:ascii="Calibri" w:hAnsi="Calibri" w:eastAsia="Calibri" w:cs="Calibri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＞﹣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≠1</w:t>
      </w:r>
      <w:r>
        <w:rPr>
          <w:rFonts w:ascii="Calibri" w:hAnsi="Calibri" w:eastAsia="Calibri" w:cs="Calibri"/>
          <w:color w:val="000000"/>
        </w:rPr>
        <w:tab/>
      </w:r>
      <w:r>
        <w:rPr>
          <w:rFonts w:ascii="Calibri" w:hAnsi="Calibri" w:eastAsia="Calibri" w:cs="Calibri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≥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Calibri" w:hAnsi="Calibri" w:eastAsia="Calibri" w:cs="Calibri"/>
          <w:color w:val="000000"/>
        </w:rPr>
        <w:tab/>
      </w:r>
      <w:r>
        <w:rPr>
          <w:rFonts w:ascii="Calibri" w:hAnsi="Calibri" w:eastAsia="Calibri" w:cs="Calibri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≥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≠1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某校为了解学生的课外阅读情况，随机抽取了一个班级的学生，对他们一周的读书时间进行了统计，统计数据如下表所示：</w:t>
      </w:r>
    </w:p>
    <w:tbl>
      <w:tblPr>
        <w:tblStyle w:val="4"/>
        <w:tblW w:w="8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90"/>
        <w:gridCol w:w="1260"/>
        <w:gridCol w:w="1425"/>
        <w:gridCol w:w="1425"/>
        <w:gridCol w:w="1425"/>
        <w:gridCol w:w="1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读书时间（小时）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学生人数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则该班学生一周读书时间的中位数和众数分别是（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9，8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9，9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9.5，9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9.5，8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如图，将一副直角三角板按图中所示位置摆放，保持两条斜边互相平行，则</w:t>
      </w:r>
      <w:r>
        <w:rPr>
          <w:rFonts w:ascii="Times New Roman" w:hAnsi="Times New Roman" w:eastAsia="Times New Roman" w:cs="Times New Roman"/>
          <w:color w:val="000000"/>
        </w:rPr>
        <w:t>∠1</w:t>
      </w:r>
      <w:r>
        <w:rPr>
          <w:rFonts w:ascii="宋体" w:hAnsi="宋体" w:eastAsia="宋体" w:cs="宋体"/>
          <w:color w:val="000000"/>
        </w:rPr>
        <w:t>的度数是（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92405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2" name="图片 2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2" name="图片 20040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30°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25°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20°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15°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5" o:title="eqIdf89eef3148f2d4d09379767b4af6913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）</w:t>
      </w:r>
      <w:r>
        <w:rPr>
          <w:rFonts w:ascii="Arial Unicode MS" w:hAnsi="Arial Unicode MS" w:eastAsia="Arial Unicode MS" w:cs="Arial Unicode MS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+tan30°•sin60°=（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﹣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7" o:title="eqIda4b8503f4706b8321e4e79a87eadea8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9" o:title="eqId533a7b702ada1dd80123e4041271d52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31" o:title="eqIdec85f29c0860b57a8f0cf8098c13a97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5" o:title="eqId60ef95894ceebaf236170e8832dcf7e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9" o:title="eqId1dde8112e8eb968fd042418dd632759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41" o:title="eqId0944865f14b13a772526c4cae4f29c9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3" o:title="eqId5b9ea68dbddf33f0fed8f35a1fd5c90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，添加下列条件，不能判定四边形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是菱形的是（    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6" o:title="eqId2e735a28578ba191da6d4f3b0f8e872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8" o:title="eqId7de966c316db1013defc56372fcf814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50" o:title="eqIdcfc1f76257275ab4b04f9bc91353567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52" o:title="eqId1230771ea53891c27fd6996a1c3d58d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已知反比例函数</w:t>
      </w:r>
      <w:r>
        <w:rPr>
          <w:rFonts w:ascii="Times New Roman" w:hAnsi="Times New Roman" w:eastAsia="Times New Roman" w:cs="Times New Roman"/>
          <w:color w:val="000000"/>
        </w:rPr>
        <w:t>y=﹣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4" o:title="eqId47651f15eeed13a8035eaf5b9f384a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，下列结论：①图象必经过（﹣</w:t>
      </w:r>
      <w:r>
        <w:rPr>
          <w:rFonts w:ascii="Times New Roman" w:hAnsi="Times New Roman" w:eastAsia="Times New Roman" w:cs="Times New Roman"/>
          <w:color w:val="000000"/>
        </w:rPr>
        <w:t>2，4）；</w:t>
      </w:r>
      <w:r>
        <w:rPr>
          <w:rFonts w:ascii="宋体" w:hAnsi="宋体" w:eastAsia="宋体" w:cs="宋体"/>
          <w:color w:val="000000"/>
        </w:rPr>
        <w:t>②图象在二，四象限内；③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的增大而增大；④当</w:t>
      </w:r>
      <w:r>
        <w:rPr>
          <w:rFonts w:ascii="Times New Roman" w:hAnsi="Times New Roman" w:eastAsia="Times New Roman" w:cs="Times New Roman"/>
          <w:color w:val="000000"/>
        </w:rPr>
        <w:t>x＞﹣1</w:t>
      </w:r>
      <w:r>
        <w:rPr>
          <w:rFonts w:ascii="宋体" w:hAnsi="宋体" w:eastAsia="宋体" w:cs="宋体"/>
          <w:color w:val="000000"/>
        </w:rPr>
        <w:t>时，则</w:t>
      </w:r>
      <w:r>
        <w:rPr>
          <w:rFonts w:ascii="Times New Roman" w:hAnsi="Times New Roman" w:eastAsia="Times New Roman" w:cs="Times New Roman"/>
          <w:color w:val="000000"/>
        </w:rPr>
        <w:t>y＞8</w:t>
      </w:r>
      <w:r>
        <w:rPr>
          <w:rFonts w:ascii="宋体" w:hAnsi="宋体" w:eastAsia="宋体" w:cs="宋体"/>
          <w:color w:val="000000"/>
        </w:rPr>
        <w:t>．其中错误的结论有（　　）个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的小正方形构成的网格中，半径为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的圆心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在格点上，则∠</w:t>
      </w:r>
      <w:r>
        <w:rPr>
          <w:rFonts w:ascii="Times New Roman" w:hAnsi="Times New Roman" w:eastAsia="Times New Roman" w:cs="Times New Roman"/>
          <w:color w:val="000000"/>
        </w:rPr>
        <w:t>BED</w:t>
      </w:r>
      <w:r>
        <w:rPr>
          <w:rFonts w:ascii="宋体" w:hAnsi="宋体" w:eastAsia="宋体" w:cs="宋体"/>
          <w:color w:val="000000"/>
        </w:rPr>
        <w:t>的正切值等于（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14425" cy="10191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pt;width:24pt;" o:ole="t" filled="f" o:preferrelative="t" stroked="f" coordsize="21600,21600">
            <v:path/>
            <v:fill on="f" focussize="0,0"/>
            <v:stroke on="f" joinstyle="miter"/>
            <v:imagedata r:id="rId57" o:title="eqId9868f77d5ab5073b6145f1c6d272122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59" o:title="eqIddee14db57f0c762aad845cf5b4a243c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5" o:title="eqIdf89eef3148f2d4d09379767b4af6913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已知二次函数</w:t>
      </w:r>
      <w:r>
        <w:rPr>
          <w:rFonts w:ascii="Times New Roman" w:hAnsi="Times New Roman" w:eastAsia="Times New Roman" w:cs="Times New Roman"/>
          <w:color w:val="000000"/>
        </w:rPr>
        <w:t>y=ax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+bx+c(a≠0)</w:t>
      </w:r>
      <w:r>
        <w:rPr>
          <w:rFonts w:ascii="宋体" w:hAnsi="宋体" w:eastAsia="宋体" w:cs="宋体"/>
          <w:color w:val="000000"/>
        </w:rPr>
        <w:t>的图象如图所示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下列结论：①</w:t>
      </w:r>
      <w:r>
        <w:rPr>
          <w:rFonts w:ascii="Times New Roman" w:hAnsi="Times New Roman" w:eastAsia="Times New Roman" w:cs="Times New Roman"/>
          <w:color w:val="000000"/>
        </w:rPr>
        <w:t>2a+b&lt;0;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abc&gt;0;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4a−2b+c&gt;0;</w: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a+c&gt;0,</w:t>
      </w:r>
      <w:r>
        <w:rPr>
          <w:rFonts w:ascii="宋体" w:hAnsi="宋体" w:eastAsia="宋体" w:cs="宋体"/>
          <w:color w:val="000000"/>
        </w:rPr>
        <w:t>其中正确结论的个数为</w:t>
      </w:r>
      <w:r>
        <w:rPr>
          <w:rFonts w:ascii="Times New Roman" w:hAnsi="Times New Roman" w:eastAsia="Times New Roman" w:cs="Times New Roman"/>
          <w:color w:val="000000"/>
        </w:rPr>
        <w:t>(   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19200" cy="1190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定义一种对正整数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“F”</w:t>
      </w:r>
      <w:r>
        <w:rPr>
          <w:rFonts w:ascii="宋体" w:hAnsi="宋体" w:eastAsia="宋体" w:cs="宋体"/>
          <w:color w:val="000000"/>
        </w:rPr>
        <w:t>运算：①当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为奇数时，</w:t>
      </w:r>
      <w:r>
        <w:rPr>
          <w:rFonts w:ascii="Times New Roman" w:hAnsi="Times New Roman" w:eastAsia="Times New Roman" w:cs="Times New Roman"/>
          <w:color w:val="000000"/>
        </w:rPr>
        <w:t>F（n）=3n+1；</w:t>
      </w:r>
      <w:r>
        <w:rPr>
          <w:rFonts w:ascii="宋体" w:hAnsi="宋体" w:eastAsia="宋体" w:cs="宋体"/>
          <w:color w:val="000000"/>
        </w:rPr>
        <w:t>②当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为偶数时，</w:t>
      </w:r>
      <w:r>
        <w:rPr>
          <w:rFonts w:ascii="Times New Roman" w:hAnsi="Times New Roman" w:eastAsia="Times New Roman" w:cs="Times New Roman"/>
          <w:color w:val="000000"/>
        </w:rPr>
        <w:t>F（n）=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63" o:title="eqId6ab323034fa0a2c295456974973a1d3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是使</w:t>
      </w:r>
      <w:r>
        <w:rPr>
          <w:rFonts w:ascii="Times New Roman" w:hAnsi="Times New Roman" w:eastAsia="Times New Roman" w:cs="Times New Roman"/>
          <w:color w:val="000000"/>
        </w:rPr>
        <w:t>F（n</w:t>
      </w:r>
      <w:r>
        <w:rPr>
          <w:rFonts w:ascii="宋体" w:hAnsi="宋体" w:eastAsia="宋体" w:cs="宋体"/>
          <w:color w:val="000000"/>
        </w:rPr>
        <w:t>）为奇数的正整数）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，两种运算交替重复进行，例如，取</w:t>
      </w:r>
      <w:r>
        <w:rPr>
          <w:rFonts w:ascii="Times New Roman" w:hAnsi="Times New Roman" w:eastAsia="Times New Roman" w:cs="Times New Roman"/>
          <w:color w:val="000000"/>
        </w:rPr>
        <w:t>n=24</w:t>
      </w:r>
      <w:r>
        <w:rPr>
          <w:rFonts w:ascii="宋体" w:hAnsi="宋体" w:eastAsia="宋体" w:cs="宋体"/>
          <w:color w:val="000000"/>
        </w:rPr>
        <w:t>，则：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14675" cy="4286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n=13</w:t>
      </w:r>
      <w:r>
        <w:rPr>
          <w:rFonts w:ascii="宋体" w:hAnsi="宋体" w:eastAsia="宋体" w:cs="宋体"/>
          <w:color w:val="000000"/>
        </w:rPr>
        <w:t>，则第</w:t>
      </w:r>
      <w:r>
        <w:rPr>
          <w:rFonts w:ascii="Times New Roman" w:hAnsi="Times New Roman" w:eastAsia="Times New Roman" w:cs="Times New Roman"/>
          <w:color w:val="000000"/>
        </w:rPr>
        <w:t>2018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>“F”</w:t>
      </w:r>
      <w:r>
        <w:rPr>
          <w:rFonts w:ascii="宋体" w:hAnsi="宋体" w:eastAsia="宋体" w:cs="宋体"/>
          <w:color w:val="000000"/>
        </w:rPr>
        <w:t>运算的结果是（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2018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2018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一个角是</w:t>
      </w:r>
      <w:r>
        <w:rPr>
          <w:rFonts w:ascii="Times New Roman" w:hAnsi="Times New Roman" w:eastAsia="Times New Roman" w:cs="Times New Roman"/>
          <w:color w:val="000000"/>
        </w:rPr>
        <w:t>70°39′</w:t>
      </w:r>
      <w:r>
        <w:rPr>
          <w:rFonts w:ascii="宋体" w:hAnsi="宋体" w:eastAsia="宋体" w:cs="宋体"/>
          <w:color w:val="000000"/>
        </w:rPr>
        <w:t>，则它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4" name="图片 20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4" name="图片 20040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余角的度数是</w:t>
      </w:r>
      <w:r>
        <w:rPr>
          <w:rFonts w:ascii="Times New Roman" w:hAnsi="Times New Roman" w:eastAsia="Times New Roman" w:cs="Times New Roman"/>
          <w:color w:val="000000"/>
        </w:rPr>
        <w:t>__．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为创建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国家生态园林城市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，某小区在规划设计时，在小区中央设置一块面积为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平方米的矩形绿地，并且长比宽多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米．设绿地宽为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米，根据题意，可列方程为</w:t>
      </w:r>
      <w:r>
        <w:rPr>
          <w:rFonts w:ascii="Times New Roman" w:hAnsi="Times New Roman" w:eastAsia="Times New Roman" w:cs="Times New Roman"/>
          <w:color w:val="000000"/>
        </w:rPr>
        <w:t>_____．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如图是一个几何体的三视图（图中尺寸单位：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），根据图中所示数据计算这个几何体的表面积是</w:t>
      </w:r>
      <w:r>
        <w:rPr>
          <w:rFonts w:ascii="Times New Roman" w:hAnsi="Times New Roman" w:eastAsia="Times New Roman" w:cs="Times New Roman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57350" cy="1581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在平面直角坐标系中，我们把横、纵坐标均为整数的点叫做整点．已知反比例函数</w:t>
      </w:r>
      <w:r>
        <w:rPr>
          <w:rFonts w:ascii="Times New Roman" w:hAnsi="Times New Roman" w:eastAsia="Times New Roman" w:cs="Times New Roman"/>
          <w:color w:val="000000"/>
        </w:rPr>
        <w:t>y=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2pt;width:13.8pt;" o:ole="t" filled="f" o:preferrelative="t" stroked="f" coordsize="21600,21600">
            <v:path/>
            <v:fill on="f" focussize="0,0"/>
            <v:stroke on="f" joinstyle="miter"/>
            <v:imagedata r:id="rId67" o:title="eqId6f7626c207a4dc82d4d59cb520c91e4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（m＜0</w:t>
      </w:r>
      <w:r>
        <w:rPr>
          <w:rFonts w:ascii="宋体" w:hAnsi="宋体" w:eastAsia="宋体" w:cs="宋体"/>
          <w:color w:val="000000"/>
        </w:rPr>
        <w:t>）与</w:t>
      </w:r>
      <w:r>
        <w:rPr>
          <w:rFonts w:ascii="Times New Roman" w:hAnsi="Times New Roman" w:eastAsia="Times New Roman" w:cs="Times New Roman"/>
          <w:color w:val="000000"/>
        </w:rPr>
        <w:t>y=x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﹣4</w:t>
      </w:r>
      <w:r>
        <w:rPr>
          <w:rFonts w:ascii="宋体" w:hAnsi="宋体" w:eastAsia="宋体" w:cs="宋体"/>
          <w:color w:val="000000"/>
        </w:rPr>
        <w:t>在第四象限内围成的封闭图形（包括边界）内的整点的个数为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，则实数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取哪些整数时，不等式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69" o:title="eqIdebdab531ca974627a748490472dd45a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都成立？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75pt;width:150pt;" o:ole="t" filled="f" o:preferrelative="t" stroked="f" coordsize="21600,21600">
            <v:path/>
            <v:fill on="f" focussize="0,0"/>
            <v:stroke on="f" joinstyle="miter"/>
            <v:imagedata r:id="rId71" o:title="eqId8a579c9c88a53b38c8a621c9f2bd421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中选取一个合适的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整数代入求值．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低碳生活，绿色出行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的理念已深入人心，现在越来越多的人选择骑自行车上下班或外出旅游．周末，小红相约到郊外游玩，她从家出发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小时后到达甲地，玩一段时间后按原速前往乙地，刚到达乙地，接到妈妈电话，快速返回家中．小红从家出发到返回家中，行进路程</w:t>
      </w:r>
      <w:r>
        <w:rPr>
          <w:rFonts w:ascii="Times New Roman" w:hAnsi="Times New Roman" w:eastAsia="Times New Roman" w:cs="Times New Roman"/>
          <w:color w:val="000000"/>
        </w:rPr>
        <w:t>y（km</w:t>
      </w:r>
      <w:r>
        <w:rPr>
          <w:rFonts w:ascii="宋体" w:hAnsi="宋体" w:eastAsia="宋体" w:cs="宋体"/>
          <w:color w:val="000000"/>
        </w:rPr>
        <w:t>）随时间</w:t>
      </w:r>
      <w:r>
        <w:rPr>
          <w:rFonts w:ascii="Times New Roman" w:hAnsi="Times New Roman" w:eastAsia="Times New Roman" w:cs="Times New Roman"/>
          <w:color w:val="000000"/>
        </w:rPr>
        <w:t>x（h</w:t>
      </w:r>
      <w:r>
        <w:rPr>
          <w:rFonts w:ascii="宋体" w:hAnsi="宋体" w:eastAsia="宋体" w:cs="宋体"/>
          <w:color w:val="000000"/>
        </w:rPr>
        <w:t>）变化的函数图象大致如图所示．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）小红从甲地到乙地骑车的速度为</w:t>
      </w:r>
      <w:r>
        <w:rPr>
          <w:rFonts w:ascii="Times New Roman" w:hAnsi="Times New Roman" w:eastAsia="Times New Roman" w:cs="Times New Roman"/>
          <w:color w:val="000000"/>
          <w:u w:val="single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km/h；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1.5≤x≤2.5</w:t>
      </w:r>
      <w:r>
        <w:rPr>
          <w:rFonts w:ascii="宋体" w:hAnsi="宋体" w:eastAsia="宋体" w:cs="宋体"/>
          <w:color w:val="000000"/>
        </w:rPr>
        <w:t>时，求出路程</w:t>
      </w:r>
      <w:r>
        <w:rPr>
          <w:rFonts w:ascii="Times New Roman" w:hAnsi="Times New Roman" w:eastAsia="Times New Roman" w:cs="Times New Roman"/>
          <w:color w:val="000000"/>
        </w:rPr>
        <w:t>y（km</w:t>
      </w:r>
      <w:r>
        <w:rPr>
          <w:rFonts w:ascii="宋体" w:hAnsi="宋体" w:eastAsia="宋体" w:cs="宋体"/>
          <w:color w:val="000000"/>
        </w:rPr>
        <w:t>）关于时间</w:t>
      </w:r>
      <w:r>
        <w:rPr>
          <w:rFonts w:ascii="Times New Roman" w:hAnsi="Times New Roman" w:eastAsia="Times New Roman" w:cs="Times New Roman"/>
          <w:color w:val="000000"/>
        </w:rPr>
        <w:t>x（h</w:t>
      </w:r>
      <w:r>
        <w:rPr>
          <w:rFonts w:ascii="宋体" w:hAnsi="宋体" w:eastAsia="宋体" w:cs="宋体"/>
          <w:color w:val="000000"/>
        </w:rPr>
        <w:t>）的函数解析式；并求乙地离小红家多少千米？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66925" cy="14287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）某校招聘教师一名，现有甲、乙、丙三人通过专业知识、讲课、答辩三项测试，他们各自的成绩如下表所示：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85"/>
        <w:gridCol w:w="2100"/>
        <w:gridCol w:w="2055"/>
        <w:gridCol w:w="2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应聘者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专业知识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讲课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答辩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按照招聘简章要求，对专业知识、讲课、答辩三项赋权</w:t>
      </w:r>
      <w:r>
        <w:rPr>
          <w:rFonts w:ascii="Times New Roman" w:hAnsi="Times New Roman" w:eastAsia="Times New Roman" w:cs="Times New Roman"/>
          <w:color w:val="000000"/>
        </w:rPr>
        <w:t>5：4：1</w:t>
      </w:r>
      <w:r>
        <w:rPr>
          <w:rFonts w:ascii="宋体" w:hAnsi="宋体" w:eastAsia="宋体" w:cs="宋体"/>
          <w:color w:val="000000"/>
        </w:rPr>
        <w:t>．请计算三名应聘者的平均成绩，从成绩看，应该录取谁？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）我市举行了某学科实验操作考试，有</w:t>
      </w:r>
      <w:r>
        <w:rPr>
          <w:rFonts w:ascii="Times New Roman" w:hAnsi="Times New Roman" w:eastAsia="Times New Roman" w:cs="Times New Roman"/>
          <w:color w:val="000000"/>
        </w:rPr>
        <w:t>A、B、C、D</w:t>
      </w:r>
      <w:r>
        <w:rPr>
          <w:rFonts w:ascii="宋体" w:hAnsi="宋体" w:eastAsia="宋体" w:cs="宋体"/>
          <w:color w:val="000000"/>
        </w:rPr>
        <w:t>四个实验，规定每位学生只参加其中一个实验的考试，并由学生自己抽签决定具体的考试实验．小王，小张，小厉都参加了本次考试．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①小厉参加实验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考试的概率是</w:t>
      </w:r>
      <w:r>
        <w:rPr>
          <w:rFonts w:ascii="Times New Roman" w:hAnsi="Times New Roman" w:eastAsia="Times New Roman" w:cs="Times New Roman"/>
          <w:color w:val="000000"/>
          <w:u w:val="single"/>
        </w:rPr>
        <w:t>　   　</w:t>
      </w:r>
      <w:r>
        <w:rPr>
          <w:rFonts w:ascii="Times New Roman" w:hAnsi="Times New Roman" w:eastAsia="Times New Roman" w:cs="Times New Roman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②用列表或画树状图的方法求小王、小张抽到同一个实验的概率．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上一点，直线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color w:val="000000"/>
        </w:rPr>
        <w:t>A；P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上的一个动点（不与点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重合），过点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PB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，交⊙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，直径</w:t>
      </w:r>
      <w:r>
        <w:rPr>
          <w:rFonts w:ascii="Times New Roman" w:hAnsi="Times New Roman" w:eastAsia="Times New Roman" w:cs="Times New Roman"/>
          <w:color w:val="000000"/>
        </w:rPr>
        <w:t>PD</w:t>
      </w:r>
      <w:r>
        <w:rPr>
          <w:rFonts w:ascii="宋体" w:hAnsi="宋体" w:eastAsia="宋体" w:cs="宋体"/>
          <w:color w:val="000000"/>
        </w:rPr>
        <w:t>延长线交直线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74" o:title="eqIdd0c44512cb86bcf48c6d21357f45b53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）求证：直线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PA=6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PB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19375" cy="1695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color w:val="000000"/>
        </w:rPr>
        <w:t>A（﹣1，0），B（3，0），C（0，1</w:t>
      </w:r>
      <w:r>
        <w:rPr>
          <w:rFonts w:ascii="宋体" w:hAnsi="宋体" w:eastAsia="宋体" w:cs="宋体"/>
          <w:color w:val="000000"/>
        </w:rPr>
        <w:t>）在抛物线</w:t>
      </w:r>
      <w:r>
        <w:rPr>
          <w:rFonts w:ascii="Times New Roman" w:hAnsi="Times New Roman" w:eastAsia="Times New Roman" w:cs="Times New Roman"/>
          <w:color w:val="000000"/>
        </w:rPr>
        <w:t>y=ax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+bx+c</w:t>
      </w:r>
      <w:r>
        <w:rPr>
          <w:rFonts w:ascii="宋体" w:hAnsi="宋体" w:eastAsia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）求抛物线解析式；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）在直线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上方的抛物线上求一点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PBC</w: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1；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（3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轴下方且在抛物线对称轴上，是否存在一点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，使∠</w:t>
      </w:r>
      <w:r>
        <w:rPr>
          <w:rFonts w:ascii="Times New Roman" w:hAnsi="Times New Roman" w:eastAsia="Times New Roman" w:cs="Times New Roman"/>
          <w:color w:val="000000"/>
        </w:rPr>
        <w:t>BQC=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BAC</w:t>
      </w:r>
      <w:r>
        <w:rPr>
          <w:rFonts w:ascii="宋体" w:hAnsi="宋体" w:eastAsia="宋体" w:cs="宋体"/>
          <w:color w:val="000000"/>
        </w:rPr>
        <w:t>？若存在，求出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点坐标；若不存在，说明理由．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621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问题背景：我们学习等边三角形时得到直角三角形的一个性质：在直角三角形中，如果一个锐角等于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，那么它所对的直角边等于斜边的一半．即：如图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color w:val="000000"/>
        </w:rPr>
        <w:t>ACB=90°，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ABC=30°，</w:t>
      </w:r>
      <w:r>
        <w:rPr>
          <w:rFonts w:ascii="宋体" w:hAnsi="宋体" w:eastAsia="宋体" w:cs="宋体"/>
          <w:color w:val="000000"/>
        </w:rPr>
        <w:t>则：</w:t>
      </w:r>
      <w:r>
        <w:rPr>
          <w:rFonts w:ascii="Times New Roman" w:hAnsi="Times New Roman" w:eastAsia="Times New Roman" w:cs="Times New Roman"/>
          <w:color w:val="000000"/>
        </w:rPr>
        <w:t>AC=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5" o:title="eqIdf89eef3148f2d4d09379767b4af6913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AB．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5049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探究结论：小明同学对以上结论作了进一步研究．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边上中线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，由于</w:t>
      </w:r>
      <w:r>
        <w:rPr>
          <w:rFonts w:ascii="Times New Roman" w:hAnsi="Times New Roman" w:eastAsia="Times New Roman" w:cs="Times New Roman"/>
          <w:color w:val="000000"/>
        </w:rPr>
        <w:t>CE=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5" o:title="eqIdf89eef3148f2d4d09379767b4af6913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，易得结论：①△</w:t>
      </w:r>
      <w:r>
        <w:rPr>
          <w:rFonts w:ascii="Times New Roman" w:hAnsi="Times New Roman" w:eastAsia="Times New Roman" w:cs="Times New Roman"/>
          <w:color w:val="000000"/>
        </w:rPr>
        <w:t>ACE</w:t>
      </w:r>
      <w:r>
        <w:rPr>
          <w:rFonts w:ascii="宋体" w:hAnsi="宋体" w:eastAsia="宋体" w:cs="宋体"/>
          <w:color w:val="000000"/>
        </w:rPr>
        <w:t>为等边三角形；②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之间的数量关系为</w:t>
      </w:r>
      <w:r>
        <w:rPr>
          <w:rFonts w:ascii="Times New Roman" w:hAnsi="Times New Roman" w:eastAsia="Times New Roman" w:cs="Times New Roman"/>
          <w:color w:val="000000"/>
          <w:u w:val="single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color w:val="000000"/>
        </w:rPr>
        <w:t>CB</w:t>
      </w:r>
      <w:r>
        <w:rPr>
          <w:rFonts w:ascii="宋体" w:hAnsi="宋体" w:eastAsia="宋体" w:cs="宋体"/>
          <w:color w:val="000000"/>
        </w:rPr>
        <w:t>上任意一点，连接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，作等边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ADE，</w:t>
      </w:r>
      <w:r>
        <w:rPr>
          <w:rFonts w:ascii="宋体" w:hAnsi="宋体" w:eastAsia="宋体" w:cs="宋体"/>
          <w:color w:val="000000"/>
        </w:rPr>
        <w:t>且点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在∠</w:t>
      </w:r>
      <w:r>
        <w:rPr>
          <w:rFonts w:ascii="Times New Roman" w:hAnsi="Times New Roman" w:eastAsia="Times New Roman" w:cs="Times New Roman"/>
          <w:color w:val="000000"/>
        </w:rPr>
        <w:t>ACB</w:t>
      </w:r>
      <w:r>
        <w:rPr>
          <w:rFonts w:ascii="宋体" w:hAnsi="宋体" w:eastAsia="宋体" w:cs="宋体"/>
          <w:color w:val="000000"/>
        </w:rPr>
        <w:t>的内部，连接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．试探究线段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之间的数量关系，写出你的猜想并加以证明．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（3</w:t>
      </w:r>
      <w:r>
        <w:rPr>
          <w:rFonts w:ascii="宋体" w:hAnsi="宋体" w:eastAsia="宋体" w:cs="宋体"/>
          <w:color w:val="000000"/>
        </w:rPr>
        <w:t>）当点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rPr>
          <w:rFonts w:ascii="Times New Roman" w:hAnsi="Times New Roman" w:eastAsia="Times New Roman" w:cs="Times New Roman"/>
          <w:color w:val="000000"/>
        </w:rPr>
        <w:t>CB</w:t>
      </w:r>
      <w:r>
        <w:rPr>
          <w:rFonts w:ascii="宋体" w:hAnsi="宋体" w:eastAsia="宋体" w:cs="宋体"/>
          <w:color w:val="000000"/>
        </w:rPr>
        <w:t>延长线上任意一点时，在（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）条件的基础上，线段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之间存在怎样的数量关系？请直接写出你的结论</w:t>
      </w:r>
      <w:r>
        <w:rPr>
          <w:rFonts w:ascii="Times New Roman" w:hAnsi="Times New Roman" w:eastAsia="Times New Roman" w:cs="Times New Roman"/>
          <w:color w:val="000000"/>
          <w:u w:val="single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拓展应用：如图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，在平面直角坐标系</w:t>
      </w:r>
      <w:r>
        <w:rPr>
          <w:rFonts w:ascii="Times New Roman" w:hAnsi="Times New Roman" w:eastAsia="Times New Roman" w:cs="Times New Roman"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的坐标为（﹣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1" o:title="eqIda7ffe8515ff6183c1c7775dc6f94bdb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，1</w:t>
      </w:r>
      <w:r>
        <w:rPr>
          <w:rFonts w:ascii="宋体" w:hAnsi="宋体" w:eastAsia="宋体" w:cs="宋体"/>
          <w:color w:val="000000"/>
        </w:rPr>
        <w:t>），点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轴正半轴上的一动点，以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为边作等边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点在第一象限内，且</w:t>
      </w:r>
      <w:r>
        <w:rPr>
          <w:rFonts w:ascii="Times New Roman" w:hAnsi="Times New Roman" w:eastAsia="Times New Roman" w:cs="Times New Roman"/>
          <w:color w:val="000000"/>
        </w:rPr>
        <w:t>B（2，0</w:t>
      </w:r>
      <w:r>
        <w:rPr>
          <w:rFonts w:ascii="宋体" w:hAnsi="宋体" w:eastAsia="宋体" w:cs="宋体"/>
          <w:color w:val="000000"/>
        </w:rPr>
        <w:t>）时，求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点的坐标．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B6B64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188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3" Type="http://schemas.openxmlformats.org/officeDocument/2006/relationships/fontTable" Target="fontTable.xml"/><Relationship Id="rId82" Type="http://schemas.openxmlformats.org/officeDocument/2006/relationships/customXml" Target="../customXml/item1.xml"/><Relationship Id="rId81" Type="http://schemas.openxmlformats.org/officeDocument/2006/relationships/image" Target="media/image44.wmf"/><Relationship Id="rId80" Type="http://schemas.openxmlformats.org/officeDocument/2006/relationships/oleObject" Target="embeddings/oleObject32.bin"/><Relationship Id="rId8" Type="http://schemas.openxmlformats.org/officeDocument/2006/relationships/image" Target="media/image2.wmf"/><Relationship Id="rId79" Type="http://schemas.openxmlformats.org/officeDocument/2006/relationships/oleObject" Target="embeddings/oleObject31.bin"/><Relationship Id="rId78" Type="http://schemas.openxmlformats.org/officeDocument/2006/relationships/image" Target="media/image43.png"/><Relationship Id="rId77" Type="http://schemas.openxmlformats.org/officeDocument/2006/relationships/oleObject" Target="embeddings/oleObject30.bin"/><Relationship Id="rId76" Type="http://schemas.openxmlformats.org/officeDocument/2006/relationships/image" Target="media/image42.png"/><Relationship Id="rId75" Type="http://schemas.openxmlformats.org/officeDocument/2006/relationships/image" Target="media/image41.png"/><Relationship Id="rId74" Type="http://schemas.openxmlformats.org/officeDocument/2006/relationships/image" Target="media/image40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9.png"/><Relationship Id="rId71" Type="http://schemas.openxmlformats.org/officeDocument/2006/relationships/image" Target="media/image38.wmf"/><Relationship Id="rId70" Type="http://schemas.openxmlformats.org/officeDocument/2006/relationships/oleObject" Target="embeddings/oleObject28.bin"/><Relationship Id="rId7" Type="http://schemas.openxmlformats.org/officeDocument/2006/relationships/oleObject" Target="embeddings/oleObject1.bin"/><Relationship Id="rId69" Type="http://schemas.openxmlformats.org/officeDocument/2006/relationships/image" Target="media/image37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6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5.png"/><Relationship Id="rId64" Type="http://schemas.openxmlformats.org/officeDocument/2006/relationships/image" Target="media/image34.png"/><Relationship Id="rId63" Type="http://schemas.openxmlformats.org/officeDocument/2006/relationships/image" Target="media/image33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2.png"/><Relationship Id="rId60" Type="http://schemas.openxmlformats.org/officeDocument/2006/relationships/oleObject" Target="embeddings/oleObject24.bin"/><Relationship Id="rId6" Type="http://schemas.openxmlformats.org/officeDocument/2006/relationships/image" Target="media/image1.png"/><Relationship Id="rId59" Type="http://schemas.openxmlformats.org/officeDocument/2006/relationships/image" Target="media/image31.wmf"/><Relationship Id="rId58" Type="http://schemas.openxmlformats.org/officeDocument/2006/relationships/oleObject" Target="embeddings/oleObject23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9.png"/><Relationship Id="rId54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7.bin"/><Relationship Id="rId44" Type="http://schemas.openxmlformats.org/officeDocument/2006/relationships/oleObject" Target="embeddings/oleObject16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5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4.bin"/><Relationship Id="rId4" Type="http://schemas.openxmlformats.org/officeDocument/2006/relationships/footer" Target="footer1.xml"/><Relationship Id="rId39" Type="http://schemas.openxmlformats.org/officeDocument/2006/relationships/image" Target="media/image21.wmf"/><Relationship Id="rId38" Type="http://schemas.openxmlformats.org/officeDocument/2006/relationships/oleObject" Target="embeddings/oleObject13.bin"/><Relationship Id="rId37" Type="http://schemas.openxmlformats.org/officeDocument/2006/relationships/image" Target="media/image20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9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8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7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8.bin"/><Relationship Id="rId27" Type="http://schemas.openxmlformats.org/officeDocument/2006/relationships/image" Target="media/image15.wmf"/><Relationship Id="rId26" Type="http://schemas.openxmlformats.org/officeDocument/2006/relationships/oleObject" Target="embeddings/oleObject7.bin"/><Relationship Id="rId25" Type="http://schemas.openxmlformats.org/officeDocument/2006/relationships/image" Target="media/image14.wmf"/><Relationship Id="rId24" Type="http://schemas.openxmlformats.org/officeDocument/2006/relationships/oleObject" Target="embeddings/oleObject6.bin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oleObject" Target="embeddings/oleObject5.bin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oleObject" Target="embeddings/oleObject4.bin"/><Relationship Id="rId12" Type="http://schemas.openxmlformats.org/officeDocument/2006/relationships/image" Target="media/image4.wmf"/><Relationship Id="rId11" Type="http://schemas.openxmlformats.org/officeDocument/2006/relationships/oleObject" Target="embeddings/oleObject3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2022-08-03T16:20:00Z</dcterms:created>
  <dc:creator>学科网试题生产平台</dc:creator>
  <dc:description>2021394300542976</dc:description>
  <cp:lastModifiedBy>AA食来运转美食店洪丽</cp:lastModifiedBy>
  <dcterms:modified xsi:type="dcterms:W3CDTF">2023-05-15T03:48:08Z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5AAC7DB981AE415DA23CEE74704B16DC_12</vt:lpwstr>
  </property>
</Properties>
</file>