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05D8E6C0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7pt;height:21pt;margin-top:922pt;margin-left:889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7D75B7EA">
      <w:pPr>
        <w:spacing w:line="360" w:lineRule="auto"/>
        <w:jc w:val="center"/>
        <w:rPr>
          <w:rFonts w:ascii="Times New Roman" w:eastAsia="新宋体" w:hAnsi="Times New Roman" w:hint="eastAsia"/>
          <w:sz w:val="22"/>
          <w:szCs w:val="22"/>
        </w:rPr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2025-2026学年上海市六年级（下）期末调研数学 培优卷</w:t>
      </w:r>
      <w:bookmarkStart w:id="0" w:name="_GoBack"/>
      <w:bookmarkEnd w:id="0"/>
    </w:p>
    <w:p w14:paraId="03AEB67E">
      <w:pPr>
        <w:spacing w:line="360" w:lineRule="auto"/>
        <w:jc w:val="center"/>
        <w:rPr>
          <w:rFonts w:eastAsia="新宋体" w:hint="default"/>
          <w:lang w:val="en-US" w:eastAsia="zh-CN"/>
        </w:rPr>
      </w:pPr>
      <w:r>
        <w:rPr>
          <w:rFonts w:ascii="Times New Roman" w:eastAsia="新宋体" w:hAnsi="Times New Roman" w:hint="eastAsia"/>
          <w:sz w:val="22"/>
          <w:szCs w:val="22"/>
          <w:lang w:val="en-US" w:eastAsia="zh-CN"/>
        </w:rPr>
        <w:t>难度系数</w:t>
      </w:r>
      <w:r>
        <w:rPr>
          <w:rFonts w:ascii="Times New Roman" w:eastAsia="新宋体" w:hAnsi="Times New Roman" w:hint="eastAsia"/>
          <w:sz w:val="22"/>
          <w:szCs w:val="22"/>
        </w:rPr>
        <w:t>：</w:t>
      </w:r>
      <w:r>
        <w:rPr>
          <w:rFonts w:ascii="Times New Roman" w:eastAsia="新宋体" w:hAnsi="Times New Roman" w:hint="eastAsia"/>
          <w:sz w:val="22"/>
          <w:szCs w:val="22"/>
          <w:lang w:val="en-US" w:eastAsia="zh-CN"/>
        </w:rPr>
        <w:t>0.58</w:t>
      </w:r>
      <w:r>
        <w:rPr>
          <w:rFonts w:ascii="Times New Roman" w:eastAsia="新宋体" w:hAnsi="Times New Roman" w:hint="eastAsia"/>
          <w:sz w:val="22"/>
          <w:szCs w:val="22"/>
        </w:rPr>
        <w:t>；考试时间：100分钟；</w:t>
      </w:r>
      <w:r>
        <w:rPr>
          <w:rFonts w:ascii="Times New Roman" w:eastAsia="新宋体" w:hAnsi="Times New Roman" w:hint="eastAsia"/>
          <w:sz w:val="22"/>
          <w:szCs w:val="22"/>
          <w:lang w:val="en-US" w:eastAsia="zh-CN"/>
        </w:rPr>
        <w:t>满分</w:t>
      </w:r>
      <w:r>
        <w:rPr>
          <w:rFonts w:ascii="Times New Roman" w:eastAsia="新宋体" w:hAnsi="Times New Roman" w:hint="eastAsia"/>
          <w:sz w:val="22"/>
          <w:szCs w:val="22"/>
        </w:rPr>
        <w:t>：</w:t>
      </w:r>
      <w:r>
        <w:rPr>
          <w:rFonts w:ascii="Times New Roman" w:eastAsia="新宋体" w:hAnsi="Times New Roman" w:hint="eastAsia"/>
          <w:sz w:val="22"/>
          <w:szCs w:val="22"/>
          <w:lang w:val="en-US" w:eastAsia="zh-CN"/>
        </w:rPr>
        <w:t>100分</w:t>
      </w:r>
    </w:p>
    <w:p w14:paraId="0DD502C6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学校:___________姓名：___________班级：___________考号：___________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2"/>
        <w:gridCol w:w="847"/>
        <w:gridCol w:w="847"/>
        <w:gridCol w:w="847"/>
        <w:gridCol w:w="1122"/>
      </w:tblGrid>
      <w:tr w14:paraId="5B927FAC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0AB8F70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900" w:type="dxa"/>
          </w:tcPr>
          <w:p w14:paraId="1502CB1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一</w:t>
            </w:r>
          </w:p>
        </w:tc>
        <w:tc>
          <w:tcPr>
            <w:tcW w:w="900" w:type="dxa"/>
          </w:tcPr>
          <w:p w14:paraId="3AF17BD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二</w:t>
            </w:r>
          </w:p>
        </w:tc>
        <w:tc>
          <w:tcPr>
            <w:tcW w:w="900" w:type="dxa"/>
          </w:tcPr>
          <w:p w14:paraId="0EC779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三</w:t>
            </w:r>
          </w:p>
        </w:tc>
        <w:tc>
          <w:tcPr>
            <w:tcW w:w="1200" w:type="dxa"/>
          </w:tcPr>
          <w:p w14:paraId="5A8D429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总分</w:t>
            </w:r>
          </w:p>
        </w:tc>
      </w:tr>
      <w:tr w14:paraId="2DAAC60D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4E9309E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得分</w:t>
            </w:r>
          </w:p>
        </w:tc>
        <w:tc>
          <w:tcPr>
            <w:tcW w:w="900" w:type="dxa"/>
          </w:tcPr>
          <w:p w14:paraId="7BCD04AE">
            <w:pPr>
              <w:spacing w:line="360" w:lineRule="auto"/>
            </w:pPr>
          </w:p>
        </w:tc>
        <w:tc>
          <w:tcPr>
            <w:tcW w:w="900" w:type="dxa"/>
          </w:tcPr>
          <w:p w14:paraId="772A65ED">
            <w:pPr>
              <w:spacing w:line="360" w:lineRule="auto"/>
            </w:pPr>
          </w:p>
        </w:tc>
        <w:tc>
          <w:tcPr>
            <w:tcW w:w="900" w:type="dxa"/>
          </w:tcPr>
          <w:p w14:paraId="7DEE8F68">
            <w:pPr>
              <w:spacing w:line="360" w:lineRule="auto"/>
            </w:pPr>
          </w:p>
        </w:tc>
        <w:tc>
          <w:tcPr>
            <w:tcW w:w="1200" w:type="dxa"/>
          </w:tcPr>
          <w:p w14:paraId="600648B4">
            <w:pPr>
              <w:spacing w:line="360" w:lineRule="auto"/>
            </w:pPr>
          </w:p>
        </w:tc>
      </w:tr>
    </w:tbl>
    <w:p w14:paraId="13A5BE69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76C78780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4953253E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2CF43CD0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请点击修改第I卷的文字说明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5F5A2EA1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E317FD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12DA77C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得  分 </w:t>
            </w:r>
          </w:p>
        </w:tc>
      </w:tr>
      <w:tr w14:paraId="5CFEAC3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1B9051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077C4228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</w:t>
            </w:r>
          </w:p>
        </w:tc>
      </w:tr>
    </w:tbl>
    <w:p w14:paraId="65E8F2A3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一．选择题（共6小题，满分12分，每小题2分）</w:t>
      </w:r>
    </w:p>
    <w:p w14:paraId="6F0CE0E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1．（2分）下列方程中，属于二元一次方程的是（　　）</w:t>
      </w:r>
    </w:p>
    <w:p w14:paraId="4484585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﹣3＝0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z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</w:p>
    <w:p w14:paraId="26D814A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2．（2分）已知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+1，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﹣1，用含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的式子表示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，其结果是（　　）</w:t>
      </w:r>
    </w:p>
    <w:p w14:paraId="68DC49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m:oMath>
        <m:r>
          <w:rPr>
            <w:rFonts w:ascii="Cambria Math" w:eastAsia="新宋体" w:hAnsi="Cambria Math"/>
            <w:sz w:val="21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x−1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m:oMath>
        <m:r>
          <w:rPr>
            <w:rFonts w:ascii="Cambria Math" w:eastAsia="新宋体" w:hAnsi="Cambria Math"/>
            <w:sz w:val="21"/>
            <w:szCs w:val="21"/>
          </w:rPr>
          <m:t>x=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y+1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m:oMath>
        <m:r>
          <w:rPr>
            <w:rFonts w:ascii="Cambria Math" w:eastAsia="新宋体" w:hAnsi="Cambria Math"/>
            <w:sz w:val="21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2x−5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m:oMath>
        <m:r>
          <w:rPr>
            <w:rFonts w:ascii="Cambria Math" w:eastAsia="新宋体" w:hAnsi="Cambria Math"/>
            <w:sz w:val="21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−2x−1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</w:p>
    <w:p w14:paraId="1A22207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3．（2分）一个圆柱的侧面展开图是一个正方形，这个圆柱的底面直径与高的比是（　　）</w:t>
      </w:r>
    </w:p>
    <w:p w14:paraId="4CC8BA8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A．2：</w:t>
      </w:r>
      <w:r>
        <w:rPr>
          <w:rFonts w:ascii="Cambria Math" w:eastAsia="Cambria Math" w:hAnsi="Cambria Math"/>
          <w:sz w:val="21"/>
          <w:szCs w:val="21"/>
        </w:rPr>
        <w:t>π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B．1：</w:t>
      </w:r>
      <w:r>
        <w:rPr>
          <w:rFonts w:ascii="Cambria Math" w:eastAsia="Cambria Math" w:hAnsi="Cambria Math"/>
          <w:sz w:val="21"/>
          <w:szCs w:val="21"/>
        </w:rPr>
        <w:t>π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C．1：2</w:t>
      </w:r>
      <w:r>
        <w:rPr>
          <w:rFonts w:ascii="Cambria Math" w:eastAsia="Cambria Math" w:hAnsi="Cambria Math"/>
          <w:sz w:val="21"/>
          <w:szCs w:val="21"/>
        </w:rPr>
        <w:t>π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D．不能确定</w:t>
      </w:r>
    </w:p>
    <w:p w14:paraId="03CF115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4．（2分）下面与圆锥体积相等的圆柱是（　　）</w:t>
      </w:r>
    </w:p>
    <w:p w14:paraId="55C460C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4833620" cy="137160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4138" cy="13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4F04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</w:p>
    <w:p w14:paraId="4A738DA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5．（2分）下面第（　　）组的两个比不能组成比例．</w:t>
      </w:r>
    </w:p>
    <w:p w14:paraId="5A95A2D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A．7：8和14：16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B．0.6：0.2和3：1</w:t>
      </w:r>
      <w:r>
        <w:tab/>
      </w:r>
    </w:p>
    <w:p w14:paraId="2A5FD6E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C．19：110 和10：9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D．50%：25%和0.5：0.25</w:t>
      </w:r>
    </w:p>
    <w:p w14:paraId="37AC7C2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6．（2分）若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是下列某个二元一次方程组的解，则这个方程组是（　　）</w:t>
      </w:r>
    </w:p>
    <w:p w14:paraId="2EA8CA6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2x−y=5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x+y=1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x=2y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x=3y+1</m:t>
                  </m:r>
                </m:e>
              </m:mr>
            </m:m>
          </m:e>
        </m:d>
      </m:oMath>
      <w:r>
        <w:tab/>
      </w:r>
    </w:p>
    <w:p w14:paraId="333E5C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y=x−3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y−2x=5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x−3y=5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2x+y=5</m:t>
                  </m:r>
                </m:e>
              </m:mr>
            </m:m>
          </m:e>
        </m:d>
      </m:oMath>
    </w:p>
    <w:p w14:paraId="0FFC6EFB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0727EDA7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1FE03FED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4ACEDACC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请点击修改第Ⅱ卷的文字说明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1520F37F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723E6E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6816567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得  分 </w:t>
            </w:r>
          </w:p>
        </w:tc>
      </w:tr>
      <w:tr w14:paraId="06876E2B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DAC9DA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76E7C443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</w:t>
            </w:r>
          </w:p>
        </w:tc>
      </w:tr>
    </w:tbl>
    <w:p w14:paraId="181B4465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二．填空题（共12小题，满分24分，每小题2分）</w:t>
      </w:r>
    </w:p>
    <w:p w14:paraId="40EF836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7．（2分）已知方程，2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＝1，用含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的式子表示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0CBC2A5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8．（2分）若方程（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</w:t>
      </w:r>
      <w:r>
        <w:rPr>
          <w:rFonts w:ascii="Times New Roman" w:eastAsia="新宋体" w:hAnsi="Times New Roman" w:hint="eastAsia"/>
          <w:sz w:val="21"/>
          <w:szCs w:val="21"/>
        </w:rPr>
        <w:t>＝1是关于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的二元一次方程，则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的值为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10B8C22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9．（2分）一段路，甲要9分钟走完，乙要12分钟走完，甲、乙两人的速度之比是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2A95F1E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10．（2分）如图，两个阴影部分的面积分别是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 xml:space="preserve">＝3平方厘米，则图中扇形的半径是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厘米．（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取3）</w:t>
      </w:r>
    </w:p>
    <w:p w14:paraId="378356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368425" cy="137414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8555" cy="137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ACB1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11．（2分）学校合唱队现有女生43人，男生20人，合唱队还要录取女生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人，才能使女生人数与男生人数之比为5：2．</w:t>
      </w:r>
    </w:p>
    <w:p w14:paraId="3A9AFC0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12．（2分）某商场按定价销售某种商品时，每件可获利30元；按定价的八折销售该商品5件与将定价降低20元销售该商品8件利润相等．设该商品的进价、定价分别为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元，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元，则可列方程组为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63EBD52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13．（2分）把圆柱切开如图拼起来，圆柱就转化成一个近似的长方体．如果圆柱的高是4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，底面半径为3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，拼成长方体后，表面积增加了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611096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163570" cy="100266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830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A852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14．（2分）如图，有一个圆柱形储油罐，要以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点为起点环绕油罐侧面建梯子，正好到达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点正上方的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点，则梯子最短需要（已知油罐底面周长是12米，高8米）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358D483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618490" cy="77406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45" cy="7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40F1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15．（2分）两个圆锥的底面半径的比为4：5，对应的高的比为5：6，其中一个圆锥的体积为20立方厘米，另一个圆锥的体积为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立方厘米．</w:t>
      </w:r>
    </w:p>
    <w:p w14:paraId="779AFF8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16．（2分）若（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﹣1）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+|5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+7|＝0，则代数式（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2019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01A8B46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17．（2分）在贯彻落实“五育并举”的工作中，某校开设了五个社团活动：传统国学（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）、科技兴趣（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）、民族体育（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）、艺术鉴赏（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）、劳技实践（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），每个学生每个学期只参加一个社团活动．为了了解本学期学生参加社团活动的情况，学校随机抽取了若干名学生进行调查，并将调查结果绘制成如下两幅尚不完整的统计图．请根据统计图提供的信息，解答下列问题：</w:t>
      </w:r>
    </w:p>
    <w:p w14:paraId="181ECE7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757930" cy="185293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192" cy="185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E933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（1）将条形统计图补充完整；</w:t>
      </w:r>
    </w:p>
    <w:p w14:paraId="082C2A8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（2）在扇形统计图中，传统国学（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 xml:space="preserve">）对应扇形的圆心角度数是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；</w:t>
      </w:r>
    </w:p>
    <w:p w14:paraId="5CD96B2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（3）若该校有2700名学生，请估算本学期参加艺术鉴赏（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）活动的学生人数；</w:t>
      </w:r>
    </w:p>
    <w:p w14:paraId="43FC01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（4）若小明和小亮可从这五个社团活动中任选一个参加，请直接写出两人恰好选择同一个社团的概率．</w:t>
      </w:r>
    </w:p>
    <w:p w14:paraId="0B5D927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18．（2分）若关于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的二元一次方程组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2023m−an=2024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2024m−bn=2025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的解是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m=7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n=3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，则关于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的二元一次方程组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2023(x+y)−a(x−y)=2024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2024(x+y)−b(x−y)=2025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的解是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0D69F406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00CEC1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6989A8C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得  分 </w:t>
            </w:r>
          </w:p>
        </w:tc>
      </w:tr>
      <w:tr w14:paraId="09B3C366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592AB0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2A157E29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 xml:space="preserve"> </w:t>
            </w:r>
          </w:p>
        </w:tc>
      </w:tr>
    </w:tbl>
    <w:p w14:paraId="44BD00CC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三．解答题（共8小题，满分64分）</w:t>
      </w:r>
    </w:p>
    <w:p w14:paraId="76376353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19．（5分）解方程组：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2x+3y=13①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3x+2y=17②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9C1EE8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20．（5分）解下列方程组：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x+3y=1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x−1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y+2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03ABD65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21．（6分）在等式</w:t>
      </w:r>
      <w:r>
        <w:rPr>
          <w:rFonts w:ascii="Times New Roman" w:eastAsia="新宋体" w:hAnsi="Times New Roman" w:hint="eastAsia"/>
          <w:i/>
          <w:sz w:val="21"/>
          <w:szCs w:val="21"/>
        </w:rPr>
        <w:t>z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by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中，当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＝1，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＝2时，</w:t>
      </w:r>
      <w:r>
        <w:rPr>
          <w:rFonts w:ascii="Times New Roman" w:eastAsia="新宋体" w:hAnsi="Times New Roman" w:hint="eastAsia"/>
          <w:i/>
          <w:sz w:val="21"/>
          <w:szCs w:val="21"/>
        </w:rPr>
        <w:t>z</w:t>
      </w:r>
      <w:r>
        <w:rPr>
          <w:rFonts w:ascii="Times New Roman" w:eastAsia="新宋体" w:hAnsi="Times New Roman" w:hint="eastAsia"/>
          <w:sz w:val="21"/>
          <w:szCs w:val="21"/>
        </w:rPr>
        <w:t>＝8；当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＝1时，</w:t>
      </w:r>
      <w:r>
        <w:rPr>
          <w:rFonts w:ascii="Times New Roman" w:eastAsia="新宋体" w:hAnsi="Times New Roman" w:hint="eastAsia"/>
          <w:i/>
          <w:sz w:val="21"/>
          <w:szCs w:val="21"/>
        </w:rPr>
        <w:t>z</w:t>
      </w:r>
      <w:r>
        <w:rPr>
          <w:rFonts w:ascii="Times New Roman" w:eastAsia="新宋体" w:hAnsi="Times New Roman" w:hint="eastAsia"/>
          <w:sz w:val="21"/>
          <w:szCs w:val="21"/>
        </w:rPr>
        <w:t>＝5；当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＝﹣1，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＝﹣1时，</w:t>
      </w:r>
      <w:r>
        <w:rPr>
          <w:rFonts w:ascii="Times New Roman" w:eastAsia="新宋体" w:hAnsi="Times New Roman" w:hint="eastAsia"/>
          <w:i/>
          <w:sz w:val="21"/>
          <w:szCs w:val="21"/>
        </w:rPr>
        <w:t>z</w:t>
      </w:r>
      <w:r>
        <w:rPr>
          <w:rFonts w:ascii="Times New Roman" w:eastAsia="新宋体" w:hAnsi="Times New Roman" w:hint="eastAsia"/>
          <w:sz w:val="21"/>
          <w:szCs w:val="21"/>
        </w:rPr>
        <w:t>＝4．求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的值．</w:t>
      </w:r>
    </w:p>
    <w:p w14:paraId="4B597A7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22．（6分）一个由4个大小相同的半圆围成的一个面积最大的游泳池，周长是125.6米，这个游泳池的面积是多少平方米？（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取3.14）</w:t>
      </w:r>
    </w:p>
    <w:p w14:paraId="15538E2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23．（6分）“五•一”期间小欣在超市买了巧克力和小饼干共10包，已知巧克力每包22元，小饼干每包2元，总共花费了80元．请求出小欣在这次采购中，巧克力和小饼干各买了多少包？</w:t>
      </w:r>
    </w:p>
    <w:p w14:paraId="536594A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24．（10分）我校即将进行秋季实践活动，计划租用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两种型号的大巴车，已知租用1辆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型大巴车和2辆台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型大巴车，共需费用1100元；4辆台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型大巴车比5辆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型大巴车的费用多500元．</w:t>
      </w:r>
    </w:p>
    <w:p w14:paraId="00E137C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（1）求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型大巴车和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型大巴车每辆各需多少元．</w:t>
      </w:r>
    </w:p>
    <w:p w14:paraId="627B210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（2）若计划租用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两种型号大巴车共30辆，且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型大巴车的辆数不少于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型大巴车的一半，两种型号大巴车的租用采购总费用不超过11500元，共有哪几种采购方案？</w:t>
      </w:r>
    </w:p>
    <w:p w14:paraId="2AD5F34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（3）在（2）的条件下，直接写出采用哪一种租用方案可使总费用最低，最低费用是多少元？</w:t>
      </w:r>
    </w:p>
    <w:p w14:paraId="452479C9">
      <w:pPr>
        <w:rPr>
          <w:rFonts w:ascii="Times New Roman" w:eastAsia="新宋体" w:hAnsi="Times New Roman" w:hint="eastAsia"/>
          <w:sz w:val="21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br w:type="page"/>
      </w:r>
    </w:p>
    <w:p w14:paraId="59512E0B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25．（12分）为了解学生的阅读喜好，丰富学校图书资源，某校将课外书籍设置了四类：文学类、科技类、艺术类、其他类，随机抽查了部分学生，要求每名学生从中选择自己最喜欢的一类，将抽查结果绘制成如图统计图（不完整）．请根据图中信息解答下列问题：</w:t>
      </w:r>
    </w:p>
    <w:p w14:paraId="10023BF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4919345" cy="169735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9482" cy="169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DCE6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（1）本次共抽查了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名学生；</w:t>
      </w:r>
    </w:p>
    <w:p w14:paraId="2215AB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（2）请将条形统计图补充完整；</w:t>
      </w:r>
    </w:p>
    <w:p w14:paraId="17609F8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（3）在扇形统计图中，文学类所占圆心角的度数为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；</w:t>
      </w:r>
    </w:p>
    <w:p w14:paraId="0709561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（4）若该校共有3000名学生，根据抽查结果，试估计全校最喜欢“科技类”书籍的学生人数．</w:t>
      </w:r>
    </w:p>
    <w:p w14:paraId="453D744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26．（14分）阅读下面文字，然后回答问题．</w:t>
      </w:r>
    </w:p>
    <w:p w14:paraId="405E855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给出定义：对于关于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的二元一次方程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（其中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），若将其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的系数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与常数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互换，得到的新方程</w:t>
      </w:r>
      <w:r>
        <w:rPr>
          <w:rFonts w:ascii="Times New Roman" w:eastAsia="新宋体" w:hAnsi="Times New Roman" w:hint="eastAsia"/>
          <w:i/>
          <w:sz w:val="21"/>
          <w:szCs w:val="21"/>
        </w:rPr>
        <w:t>cx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称为原方程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的“镜像方程”．例如方程5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+6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＝8的“镜像方程”为8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+6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＝5．</w:t>
      </w:r>
    </w:p>
    <w:p w14:paraId="4AA4620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（1）写出3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＝﹣1的“镜像方程”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，以及它们组成的方程组的解为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；</w:t>
      </w:r>
    </w:p>
    <w:p w14:paraId="4BC6F54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（2）若关于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的二元一次方程7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my</w:t>
      </w:r>
      <w:r>
        <w:rPr>
          <w:rFonts w:ascii="Times New Roman" w:eastAsia="新宋体" w:hAnsi="Times New Roman" w:hint="eastAsia"/>
          <w:sz w:val="21"/>
          <w:szCs w:val="21"/>
        </w:rPr>
        <w:t>＝9与其“镜像方程”组成的方程组的解为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x=m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y=n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，求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1"/>
          <w:szCs w:val="21"/>
        </w:rPr>
        <w:t>的平方根；</w:t>
      </w:r>
    </w:p>
    <w:p w14:paraId="4B56226B">
      <w:pPr>
        <w:spacing w:line="360" w:lineRule="auto"/>
        <w:ind w:right="0" w:firstLine="630" w:firstLineChars="30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t>（3）若关于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的二元一次方程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的系数满足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＝0，且与它的“镜像方程”组成的方程组的解恰是关于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的二元一次方程</w:t>
      </w:r>
      <w:r>
        <w:rPr>
          <w:rFonts w:ascii="Times New Roman" w:eastAsia="新宋体" w:hAnsi="Times New Roman" w:hint="eastAsia"/>
          <w:i/>
          <w:sz w:val="21"/>
          <w:szCs w:val="21"/>
        </w:rPr>
        <w:t>mx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≠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）的一个解，请直接写出代数式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）+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）+52的值．</w:t>
      </w:r>
    </w:p>
    <w:sectPr>
      <w:headerReference w:type="even" r:id="rId13"/>
      <w:headerReference w:type="default" r:id="rId14"/>
      <w:footerReference w:type="even" r:id="rId15"/>
      <w:footerReference w:type="default" r:id="rId16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313BCC0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8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68C6725C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E94B129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644E1583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F8DF5E7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43321C7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23"/>
    <w:rsid w:val="0F615365"/>
    <w:rsid w:val="0F77124D"/>
    <w:rsid w:val="0F8C8CBB"/>
    <w:rsid w:val="0F8D11BE"/>
    <w:rsid w:val="0F8D3C9F"/>
    <w:rsid w:val="0F8D6703"/>
    <w:rsid w:val="0F8D793F"/>
    <w:rsid w:val="0F8DA5B4"/>
    <w:rsid w:val="177962AE"/>
    <w:rsid w:val="44C96E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kern w:val="0"/>
      <w:sz w:val="22"/>
    </w:rPr>
  </w:style>
  <w:style w:type="paragraph" w:customStyle="1" w:styleId="Style12">
    <w:name w:val="_Style 12"/>
    <w:qFormat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  <customShpInfo spid="_x0000_s4098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2442</Words>
  <Characters>2754</Characters>
  <Application>Microsoft Office Word</Application>
  <DocSecurity>0</DocSecurity>
  <Lines>1</Lines>
  <Paragraphs>1</Paragraphs>
  <ScaleCrop>false</ScaleCrop>
  <Company/>
  <LinksUpToDate>false</LinksUpToDate>
  <CharactersWithSpaces>3022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2025-2026学年上海市六年级（下）期末调研数学 培优卷</dc:title>
  <dc:creator>©2010-2026 jyeoo.com</dc:creator>
  <cp:keywords>jyeoo,菁优网</cp:keywords>
  <cp:lastModifiedBy>Mr.Ye</cp:lastModifiedBy>
  <cp:revision>1</cp:revision>
  <cp:lastPrinted>2026-05-28T19:57:00Z</cp:lastPrinted>
  <dcterms:created xsi:type="dcterms:W3CDTF">2026-05-28T19:57:00Z</dcterms:created>
  <dcterms:modified xsi:type="dcterms:W3CDTF">2026-05-28T12:00:57Z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